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1000000">
      <w:pPr>
        <w:pStyle w:val="Style_1"/>
      </w:pPr>
    </w:p>
    <w:p w14:paraId="02000000">
      <w:pPr>
        <w:rPr>
          <w:rFonts w:ascii="Times New Roman" w:hAnsi="Times New Roman"/>
          <w:color w:val="000000"/>
          <w:sz w:val="28"/>
        </w:rPr>
      </w:pPr>
      <w:r>
        <w:rPr>
          <w:rFonts w:ascii="Times New Roman" w:hAnsi="Times New Roman"/>
          <w:color w:val="000000"/>
          <w:sz w:val="28"/>
        </w:rPr>
        <w:t xml:space="preserve">До заключения </w:t>
      </w:r>
      <w:r>
        <w:rPr>
          <w:rFonts w:ascii="Times New Roman" w:hAnsi="Times New Roman"/>
          <w:color w:val="000000"/>
          <w:sz w:val="28"/>
        </w:rPr>
        <w:t xml:space="preserve">настоящего </w:t>
      </w:r>
      <w:r>
        <w:rPr>
          <w:rFonts w:ascii="Times New Roman" w:hAnsi="Times New Roman"/>
          <w:color w:val="000000"/>
          <w:sz w:val="28"/>
        </w:rPr>
        <w:t>договора Потребитель (</w:t>
      </w:r>
      <w:r>
        <w:rPr>
          <w:rFonts w:ascii="Times New Roman" w:hAnsi="Times New Roman"/>
          <w:color w:val="000000"/>
          <w:sz w:val="28"/>
        </w:rPr>
        <w:t>Пациент</w:t>
      </w:r>
      <w:r>
        <w:rPr>
          <w:rFonts w:ascii="Times New Roman" w:hAnsi="Times New Roman"/>
          <w:color w:val="000000"/>
          <w:sz w:val="28"/>
        </w:rPr>
        <w:t xml:space="preserve">) уведомлен о том, что несоблюдение </w:t>
      </w:r>
      <w:r>
        <w:rPr>
          <w:rFonts w:ascii="Times New Roman" w:hAnsi="Times New Roman"/>
          <w:sz w:val="28"/>
        </w:rPr>
        <w:t xml:space="preserve">назначений (рекомендаций) </w:t>
      </w:r>
      <w:r>
        <w:rPr>
          <w:rFonts w:ascii="Times New Roman" w:hAnsi="Times New Roman"/>
          <w:sz w:val="28"/>
        </w:rPr>
        <w:t xml:space="preserve">медицинской организации </w:t>
      </w:r>
      <w:r>
        <w:rPr>
          <w:rFonts w:ascii="Times New Roman" w:hAnsi="Times New Roman"/>
          <w:sz w:val="28"/>
        </w:rPr>
        <w:t xml:space="preserve"> </w:t>
      </w:r>
      <w:r>
        <w:rPr>
          <w:rFonts w:ascii="Times New Roman" w:hAnsi="Times New Roman"/>
          <w:sz w:val="28"/>
        </w:rPr>
        <w:t>Исполнителя</w:t>
      </w:r>
      <w:r>
        <w:rPr>
          <w:rFonts w:ascii="Times New Roman" w:hAnsi="Times New Roman"/>
          <w:sz w:val="28"/>
        </w:rPr>
        <w:t xml:space="preserve"> ООО</w:t>
      </w:r>
      <w:r>
        <w:rPr>
          <w:rFonts w:ascii="Times New Roman" w:hAnsi="Times New Roman"/>
          <w:sz w:val="28"/>
        </w:rPr>
        <w:t xml:space="preserve"> </w:t>
      </w:r>
      <w:r>
        <w:rPr>
          <w:rFonts w:ascii="Times New Roman" w:hAnsi="Times New Roman"/>
          <w:sz w:val="28"/>
        </w:rPr>
        <w:t xml:space="preserve">«ТехМедЭксперт1-6-8» </w:t>
      </w:r>
      <w:r>
        <w:rPr>
          <w:rFonts w:ascii="Times New Roman" w:hAnsi="Times New Roman"/>
          <w:sz w:val="28"/>
        </w:rPr>
        <w:t>(</w:t>
      </w:r>
      <w:r>
        <w:rPr>
          <w:rFonts w:ascii="Times New Roman" w:hAnsi="Times New Roman"/>
          <w:sz w:val="28"/>
        </w:rPr>
        <w:t>медицинского работника</w:t>
      </w:r>
      <w:r>
        <w:rPr>
          <w:rFonts w:ascii="Times New Roman" w:hAnsi="Times New Roman"/>
          <w:color w:val="000000"/>
          <w:sz w:val="28"/>
        </w:rPr>
        <w:t xml:space="preserve"> предоставляющего платную медицинскую услугу</w:t>
      </w:r>
      <w:r>
        <w:rPr>
          <w:rFonts w:ascii="Times New Roman" w:hAnsi="Times New Roman"/>
          <w:color w:val="000000"/>
          <w:sz w:val="28"/>
        </w:rPr>
        <w:t>)</w:t>
      </w:r>
      <w:r>
        <w:rPr>
          <w:rFonts w:ascii="Times New Roman" w:hAnsi="Times New Roman"/>
          <w:color w:val="000000"/>
          <w:sz w:val="28"/>
        </w:rPr>
        <w:t xml:space="preserve">, в том числе назначенного режима лечения,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w:t>
      </w:r>
      <w:r>
        <w:rPr>
          <w:rFonts w:ascii="Times New Roman" w:hAnsi="Times New Roman"/>
          <w:color w:val="000000"/>
          <w:sz w:val="28"/>
        </w:rPr>
        <w:t>П</w:t>
      </w:r>
      <w:r>
        <w:rPr>
          <w:rFonts w:ascii="Times New Roman" w:hAnsi="Times New Roman"/>
          <w:color w:val="000000"/>
          <w:sz w:val="28"/>
        </w:rPr>
        <w:t xml:space="preserve">отребителя. </w:t>
      </w:r>
    </w:p>
    <w:p w14:paraId="03000000">
      <w:pPr>
        <w:rPr>
          <w:rFonts w:ascii="Times New Roman" w:hAnsi="Times New Roman"/>
          <w:sz w:val="28"/>
        </w:rPr>
      </w:pPr>
      <w:r>
        <w:rPr>
          <w:rFonts w:ascii="Times New Roman" w:hAnsi="Times New Roman"/>
          <w:sz w:val="28"/>
        </w:rPr>
        <w:t xml:space="preserve">С перечнем платных медицинских услуг с указанием цен в рублях, </w:t>
      </w:r>
      <w:r>
        <w:rPr>
          <w:rFonts w:ascii="Times New Roman" w:hAnsi="Times New Roman"/>
          <w:sz w:val="28"/>
        </w:rPr>
        <w:t>правилами и стандартами оказания</w:t>
      </w:r>
      <w:r>
        <w:rPr>
          <w:rFonts w:ascii="Times New Roman" w:hAnsi="Times New Roman"/>
          <w:sz w:val="28"/>
        </w:rPr>
        <w:t xml:space="preserve"> медицинск</w:t>
      </w:r>
      <w:r>
        <w:rPr>
          <w:rFonts w:ascii="Times New Roman" w:hAnsi="Times New Roman"/>
          <w:sz w:val="28"/>
        </w:rPr>
        <w:t xml:space="preserve">ой помощи/услуг </w:t>
      </w:r>
      <w:r>
        <w:rPr>
          <w:rFonts w:ascii="Times New Roman" w:hAnsi="Times New Roman"/>
          <w:sz w:val="28"/>
        </w:rPr>
        <w:t xml:space="preserve"> и </w:t>
      </w:r>
      <w:r>
        <w:rPr>
          <w:rFonts w:ascii="Times New Roman" w:hAnsi="Times New Roman"/>
          <w:sz w:val="28"/>
        </w:rPr>
        <w:t>порядком их оплаты Потребитель ознакомлен</w:t>
      </w:r>
      <w:r>
        <w:rPr>
          <w:rFonts w:ascii="Times New Roman" w:hAnsi="Times New Roman"/>
          <w:sz w:val="28"/>
        </w:rPr>
        <w:t xml:space="preserve"> до заключения договора</w:t>
      </w:r>
      <w:r>
        <w:rPr>
          <w:rFonts w:ascii="Times New Roman" w:hAnsi="Times New Roman"/>
          <w:sz w:val="28"/>
        </w:rPr>
        <w:t>.</w:t>
      </w:r>
      <w:r>
        <w:rPr>
          <w:rFonts w:ascii="Times New Roman" w:hAnsi="Times New Roman"/>
          <w:sz w:val="28"/>
        </w:rPr>
        <w:t xml:space="preserve"> </w:t>
      </w:r>
    </w:p>
    <w:p w14:paraId="04000000">
      <w:pPr>
        <w:rPr>
          <w:rFonts w:ascii="Times New Roman" w:hAnsi="Times New Roman"/>
          <w:sz w:val="28"/>
        </w:rPr>
      </w:pPr>
      <w:r>
        <w:rPr>
          <w:rFonts w:ascii="Times New Roman" w:hAnsi="Times New Roman"/>
          <w:sz w:val="28"/>
        </w:rPr>
        <w:t>Вышеуказанная информация предоставлена мне в полном объеме и понятна.</w:t>
      </w:r>
    </w:p>
    <w:p w14:paraId="05000000">
      <w:pPr>
        <w:ind/>
        <w:jc w:val="left"/>
        <w:rPr>
          <w:rFonts w:ascii="Times New Roman" w:hAnsi="Times New Roman"/>
          <w:color w:val="000000"/>
          <w:sz w:val="28"/>
        </w:rPr>
      </w:pPr>
      <w:r>
        <w:rPr>
          <w:rFonts w:ascii="Times New Roman" w:hAnsi="Times New Roman"/>
          <w:color w:val="000000"/>
          <w:sz w:val="28"/>
          <w:shd w:fill="CDCDCD" w:val="clear"/>
        </w:rPr>
        <w:t>__________________________</w:t>
      </w:r>
      <w:r>
        <w:rPr>
          <w:rFonts w:ascii="Times New Roman" w:hAnsi="Times New Roman"/>
          <w:color w:val="000000"/>
          <w:sz w:val="28"/>
          <w:shd w:fill="CDCDCD" w:val="clear"/>
        </w:rPr>
        <w:t>_</w:t>
      </w:r>
      <w:r>
        <w:rPr>
          <w:rFonts w:ascii="Times New Roman" w:hAnsi="Times New Roman"/>
          <w:color w:val="000000"/>
          <w:sz w:val="28"/>
        </w:rPr>
        <w:t>подпись</w:t>
      </w:r>
      <w:r>
        <w:rPr>
          <w:rFonts w:ascii="Times New Roman" w:hAnsi="Times New Roman"/>
          <w:color w:val="000000"/>
          <w:sz w:val="28"/>
        </w:rPr>
        <w:t xml:space="preserve"> Потребителя </w:t>
      </w:r>
      <w:r>
        <w:rPr>
          <w:rFonts w:ascii="Times New Roman" w:hAnsi="Times New Roman"/>
          <w:color w:val="000000"/>
          <w:sz w:val="28"/>
        </w:rPr>
        <w:t>(Пациента)</w:t>
      </w:r>
      <w:r>
        <w:rPr>
          <w:rFonts w:ascii="Times New Roman" w:hAnsi="Times New Roman"/>
          <w:color w:val="000000"/>
          <w:sz w:val="28"/>
        </w:rPr>
        <w:t xml:space="preserve"> _</w:t>
      </w:r>
      <w:r>
        <w:rPr>
          <w:rFonts w:ascii="Times New Roman" w:hAnsi="Times New Roman"/>
          <w:color w:val="000000"/>
          <w:sz w:val="28"/>
        </w:rPr>
        <w:t>_</w:t>
      </w:r>
      <w:r>
        <w:rPr>
          <w:rFonts w:ascii="Times New Roman" w:hAnsi="Times New Roman"/>
          <w:color w:val="000000"/>
          <w:sz w:val="28"/>
          <w:shd w:fill="CDCDCD" w:val="clear"/>
        </w:rPr>
        <w:t>______</w:t>
      </w:r>
      <w:r>
        <w:rPr>
          <w:rFonts w:ascii="Times New Roman" w:hAnsi="Times New Roman"/>
          <w:color w:val="000000"/>
          <w:sz w:val="28"/>
          <w:shd w:fill="CDCDCD" w:val="clear"/>
        </w:rPr>
        <w:t>______________________</w:t>
      </w:r>
      <w:r>
        <w:rPr>
          <w:rFonts w:ascii="Times New Roman" w:hAnsi="Times New Roman"/>
          <w:color w:val="000000"/>
          <w:sz w:val="28"/>
          <w:shd w:fill="CDCDCD" w:val="clear"/>
        </w:rPr>
        <w:t>_</w:t>
      </w:r>
      <w:r>
        <w:rPr>
          <w:rFonts w:ascii="Times New Roman" w:hAnsi="Times New Roman"/>
          <w:color w:val="000000"/>
          <w:sz w:val="28"/>
        </w:rPr>
        <w:t xml:space="preserve">_ФИО </w:t>
      </w:r>
      <w:r>
        <w:t xml:space="preserve"> </w:t>
      </w:r>
    </w:p>
    <w:p w14:paraId="06000000">
      <w:pPr>
        <w:pStyle w:val="Style_1"/>
        <w:rPr>
          <w:sz w:val="28"/>
          <w:shd w:fill="CDCDCD" w:val="clear"/>
        </w:rPr>
      </w:pPr>
      <w:r>
        <w:rPr>
          <w:sz w:val="28"/>
        </w:rPr>
        <w:t>Договор предоставления платных медицинских услуг</w:t>
      </w:r>
    </w:p>
    <w:p w14:paraId="07000000">
      <w:pPr>
        <w:pStyle w:val="Style_2"/>
        <w:rPr>
          <w:sz w:val="28"/>
        </w:rPr>
      </w:pPr>
      <w:r>
        <w:rPr>
          <w:sz w:val="28"/>
        </w:rPr>
        <w:t>г. Краснодар                                                                            «</w:t>
      </w:r>
      <w:r>
        <w:rPr>
          <w:sz w:val="28"/>
          <w:shd w:fill="CDCDCD" w:val="clear"/>
        </w:rPr>
        <w:t>___» ______ 20___</w:t>
      </w:r>
      <w:r>
        <w:rPr>
          <w:sz w:val="28"/>
        </w:rPr>
        <w:t>г.</w:t>
      </w:r>
    </w:p>
    <w:p w14:paraId="08000000">
      <w:pPr>
        <w:rPr>
          <w:rStyle w:val="Style_3_ch"/>
          <w:sz w:val="28"/>
        </w:rPr>
      </w:pPr>
      <w:r>
        <w:rPr>
          <w:rStyle w:val="Style_3_ch"/>
          <w:sz w:val="28"/>
        </w:rPr>
        <w:t>Общество с ограниченной ответственностью «ТехМедЭксперт1-6-8» (далее ООО «ТехМедЭксперт1-6-8»), именуемое в дальнейшем "Исполнитель", в лице директора Маслиева Андрея Леонидовича</w:t>
      </w:r>
      <w:r>
        <w:rPr>
          <w:rStyle w:val="Style_3_ch"/>
          <w:sz w:val="28"/>
        </w:rPr>
        <w:t>, действующего на основании Устава</w:t>
      </w:r>
      <w:r>
        <w:rPr>
          <w:rStyle w:val="Style_3_ch"/>
          <w:sz w:val="28"/>
        </w:rPr>
        <w:t xml:space="preserve">, с одной стороны, и </w:t>
      </w:r>
      <w:r>
        <w:rPr>
          <w:rStyle w:val="Style_3_ch"/>
          <w:sz w:val="28"/>
          <w:shd w:fill="CDCDCD" w:val="clear"/>
        </w:rPr>
        <w:t>____________________________________________________</w:t>
      </w:r>
      <w:r>
        <w:rPr>
          <w:rStyle w:val="Style_3_ch"/>
          <w:sz w:val="28"/>
          <w:shd w:fill="CDCDCD" w:val="clear"/>
        </w:rPr>
        <w:t>(</w:t>
      </w:r>
      <w:r>
        <w:rPr>
          <w:rStyle w:val="Style_3_ch"/>
          <w:sz w:val="28"/>
        </w:rPr>
        <w:t>ФИО)</w:t>
      </w:r>
    </w:p>
    <w:p w14:paraId="09000000">
      <w:pPr>
        <w:rPr>
          <w:rStyle w:val="Style_3_ch"/>
          <w:sz w:val="28"/>
        </w:rPr>
      </w:pPr>
      <w:r>
        <w:rPr>
          <w:rStyle w:val="Style_3_ch"/>
          <w:sz w:val="28"/>
        </w:rPr>
        <w:t>именуемый(ая) в дальнейшем "Потребитель", с другой стороны, а вместе именуемые "Стороны", заключили настоящий договор о нижеследующем:</w:t>
      </w:r>
    </w:p>
    <w:p w14:paraId="0A000000">
      <w:pPr>
        <w:pStyle w:val="Style_1"/>
        <w:rPr>
          <w:sz w:val="28"/>
        </w:rPr>
      </w:pPr>
      <w:bookmarkStart w:id="1" w:name="sub_100"/>
      <w:r>
        <w:rPr>
          <w:sz w:val="28"/>
        </w:rPr>
        <w:t>1. Общие положения</w:t>
      </w:r>
    </w:p>
    <w:p w14:paraId="0B000000">
      <w:pPr>
        <w:rPr>
          <w:rStyle w:val="Style_3_ch"/>
          <w:sz w:val="28"/>
        </w:rPr>
      </w:pPr>
      <w:bookmarkEnd w:id="1"/>
      <w:bookmarkStart w:id="2" w:name="sub_11"/>
      <w:r>
        <w:rPr>
          <w:rStyle w:val="Style_3_ch"/>
          <w:sz w:val="28"/>
        </w:rPr>
        <w:t>1.1. В рамках настоящего договора используются следующие основные понятия:</w:t>
      </w:r>
    </w:p>
    <w:p w14:paraId="0C000000">
      <w:pPr>
        <w:rPr>
          <w:rStyle w:val="Style_3_ch"/>
          <w:sz w:val="28"/>
        </w:rPr>
      </w:pPr>
      <w:bookmarkEnd w:id="2"/>
      <w:bookmarkStart w:id="3" w:name="sub_112"/>
      <w:r>
        <w:rPr>
          <w:rStyle w:val="Style_4_ch"/>
          <w:sz w:val="28"/>
        </w:rPr>
        <w:t>"платные медицинские услуги"</w:t>
      </w:r>
      <w:r>
        <w:rPr>
          <w:rStyle w:val="Style_3_ch"/>
          <w:sz w:val="28"/>
        </w:rPr>
        <w:t xml:space="preserve"> - медицинские услуги, предоставляемые гражданам за счет личных средств граждан, средств работодателей  на основании договоров по желанию граждан при оказании медицинской помощи;</w:t>
      </w:r>
    </w:p>
    <w:p w14:paraId="0D000000">
      <w:pPr>
        <w:rPr>
          <w:rStyle w:val="Style_3_ch"/>
          <w:sz w:val="28"/>
        </w:rPr>
      </w:pPr>
      <w:bookmarkEnd w:id="3"/>
      <w:bookmarkStart w:id="4" w:name="sub_113"/>
      <w:r>
        <w:rPr>
          <w:rStyle w:val="Style_4_ch"/>
          <w:sz w:val="28"/>
        </w:rPr>
        <w:t>"потребитель"</w:t>
      </w:r>
      <w:r>
        <w:rPr>
          <w:rStyle w:val="Style_3_ch"/>
          <w:sz w:val="28"/>
        </w:rPr>
        <w:t xml:space="preserve"> - физическое лицо, имеющее намерение получить платные медицинские услуги либо получающее платные медицинские услуги лично в соответствии с договором.</w:t>
      </w:r>
    </w:p>
    <w:p w14:paraId="0E000000">
      <w:pPr>
        <w:rPr>
          <w:rStyle w:val="Style_3_ch"/>
          <w:sz w:val="28"/>
        </w:rPr>
      </w:pPr>
      <w:bookmarkEnd w:id="4"/>
      <w:r>
        <w:rPr>
          <w:rStyle w:val="Style_3_ch"/>
          <w:sz w:val="28"/>
        </w:rPr>
        <w:t xml:space="preserve">Потребитель, получающий платные медицинские услуги, является пациентом, на которого распространяется действие </w:t>
      </w:r>
      <w:r>
        <w:rPr>
          <w:rStyle w:val="Style_5_ch"/>
          <w:color w:val="000000"/>
          <w:sz w:val="28"/>
        </w:rPr>
        <w:fldChar w:fldCharType="begin"/>
      </w:r>
      <w:r>
        <w:rPr>
          <w:rStyle w:val="Style_5_ch"/>
          <w:color w:val="000000"/>
          <w:sz w:val="28"/>
        </w:rPr>
        <w:instrText>HYPERLINK "https://internet.garant.ru/document/redirect/12191967/0"</w:instrText>
      </w:r>
      <w:r>
        <w:rPr>
          <w:rStyle w:val="Style_5_ch"/>
          <w:color w:val="000000"/>
          <w:sz w:val="28"/>
        </w:rPr>
        <w:fldChar w:fldCharType="separate"/>
      </w:r>
      <w:r>
        <w:rPr>
          <w:rStyle w:val="Style_5_ch"/>
          <w:color w:val="000000"/>
          <w:sz w:val="28"/>
        </w:rPr>
        <w:t>Федерального закона</w:t>
      </w:r>
      <w:r>
        <w:rPr>
          <w:rStyle w:val="Style_5_ch"/>
          <w:color w:val="000000"/>
          <w:sz w:val="28"/>
        </w:rPr>
        <w:fldChar w:fldCharType="end"/>
      </w:r>
      <w:r>
        <w:rPr>
          <w:rStyle w:val="Style_3_ch"/>
          <w:sz w:val="28"/>
        </w:rPr>
        <w:t xml:space="preserve"> "Об основах охраны здоровья граждан в Российской Федерации";</w:t>
      </w:r>
    </w:p>
    <w:p w14:paraId="0F000000">
      <w:pPr>
        <w:rPr>
          <w:rStyle w:val="Style_3_ch"/>
          <w:sz w:val="28"/>
        </w:rPr>
      </w:pPr>
      <w:bookmarkStart w:id="5" w:name="sub_115"/>
      <w:r>
        <w:rPr>
          <w:rStyle w:val="Style_4_ch"/>
          <w:sz w:val="28"/>
        </w:rPr>
        <w:t>"исполнитель"</w:t>
      </w:r>
      <w:r>
        <w:rPr>
          <w:rStyle w:val="Style_3_ch"/>
          <w:sz w:val="28"/>
        </w:rPr>
        <w:t xml:space="preserve"> - медицинская организация ООО «ТехМедЭксперт1-6-8»</w:t>
      </w:r>
      <w:r>
        <w:rPr>
          <w:rStyle w:val="Style_3_ch"/>
          <w:sz w:val="28"/>
        </w:rPr>
        <w:t xml:space="preserve"> предоставляющая платные медицинские услуги в соответствии с договором.</w:t>
      </w:r>
    </w:p>
    <w:p w14:paraId="10000000">
      <w:pPr>
        <w:rPr>
          <w:rStyle w:val="Style_3_ch"/>
          <w:rFonts w:ascii="Times New Roman" w:hAnsi="Times New Roman"/>
          <w:color w:themeColor="text1" w:val="000000"/>
          <w:sz w:val="28"/>
        </w:rPr>
      </w:pPr>
      <w:bookmarkEnd w:id="5"/>
      <w:bookmarkStart w:id="6" w:name="sub_12"/>
      <w:r>
        <w:rPr>
          <w:rStyle w:val="Style_3_ch"/>
          <w:sz w:val="28"/>
        </w:rPr>
        <w:t xml:space="preserve">1.2. Платные медицинские услуги (работы) предоставляются Исполнителем в соответствии с лицензией на осуществление медицинской деятельности регистрационный номер: </w:t>
      </w:r>
      <w:r>
        <w:rPr>
          <w:rFonts w:ascii="Times New Roman" w:hAnsi="Times New Roman"/>
          <w:color w:themeColor="text1" w:val="000000"/>
          <w:sz w:val="28"/>
        </w:rPr>
        <w:t xml:space="preserve">Выписка из реестра лицензий </w:t>
      </w:r>
      <w:r>
        <w:rPr>
          <w:rFonts w:ascii="Times New Roman" w:hAnsi="Times New Roman"/>
          <w:color w:themeColor="text1" w:val="000000"/>
          <w:sz w:val="28"/>
        </w:rPr>
        <w:t>№ ЛО</w:t>
      </w:r>
      <w:r>
        <w:rPr>
          <w:rFonts w:ascii="Times New Roman" w:hAnsi="Times New Roman"/>
          <w:color w:themeColor="text1" w:val="000000"/>
          <w:sz w:val="28"/>
        </w:rPr>
        <w:t xml:space="preserve">41-01126-23/00288170 </w:t>
      </w:r>
      <w:r>
        <w:rPr>
          <w:rFonts w:ascii="Times New Roman" w:hAnsi="Times New Roman"/>
          <w:color w:themeColor="text1" w:val="000000"/>
          <w:sz w:val="28"/>
        </w:rPr>
        <w:t>от 24 декабря 2020 г.</w:t>
      </w:r>
      <w:r>
        <w:rPr>
          <w:rFonts w:ascii="Times New Roman" w:hAnsi="Times New Roman"/>
          <w:color w:themeColor="text1" w:val="000000"/>
          <w:sz w:val="28"/>
        </w:rPr>
        <w:t>, статус действующая. Иные установленные нормативными правовыми актами Российской Федерации сведения:</w:t>
      </w:r>
      <w:r>
        <w:rPr>
          <w:rFonts w:ascii="Times New Roman" w:hAnsi="Times New Roman"/>
          <w:color w:themeColor="text1" w:val="000000"/>
          <w:sz w:val="28"/>
        </w:rPr>
        <w:t xml:space="preserve"> </w:t>
      </w:r>
      <w:r>
        <w:rPr>
          <w:rFonts w:ascii="Times New Roman" w:hAnsi="Times New Roman"/>
          <w:color w:themeColor="text1" w:val="000000"/>
          <w:sz w:val="28"/>
        </w:rPr>
        <w:t>п</w:t>
      </w:r>
      <w:r>
        <w:rPr>
          <w:rFonts w:ascii="Times New Roman" w:hAnsi="Times New Roman"/>
          <w:color w:themeColor="text1" w:val="000000"/>
          <w:sz w:val="28"/>
        </w:rPr>
        <w:t xml:space="preserve">риказ/решение </w:t>
      </w:r>
      <w:r>
        <w:rPr>
          <w:rFonts w:ascii="Times New Roman" w:hAnsi="Times New Roman"/>
          <w:color w:themeColor="text1" w:val="000000"/>
          <w:sz w:val="28"/>
        </w:rPr>
        <w:t xml:space="preserve">(переоформление лицензии № 1485) от 20.04.2026г; приказ/решение </w:t>
      </w:r>
      <w:r>
        <w:rPr>
          <w:rFonts w:ascii="Times New Roman" w:hAnsi="Times New Roman"/>
          <w:color w:themeColor="text1" w:val="000000"/>
          <w:sz w:val="28"/>
        </w:rPr>
        <w:t xml:space="preserve">(внесение изменений в лицензию) № 6929 от 29.07.2022; приказ/решение (переоформление лицензии) № 6451 от 24.12.2020; приказ/решение (выдача лицензии) № 6670 от 27.12.2016. Лицензия выдана министерством здравоохранения Краснодарского края, адрес: 350020, г. Краснодар, ул. Коммунаров, 276/1, тел. +7 (861) 206-04-73 общественная приемная, единый многоканальный номер +7 (861) 207-07-07, эл.почта: mz@krasnodar.ru   </w:t>
      </w:r>
    </w:p>
    <w:p w14:paraId="11000000">
      <w:pPr>
        <w:rPr>
          <w:rStyle w:val="Style_3_ch"/>
          <w:rFonts w:ascii="Times New Roman" w:hAnsi="Times New Roman"/>
          <w:color w:themeColor="text1" w:val="000000"/>
          <w:sz w:val="28"/>
        </w:rPr>
      </w:pPr>
      <w:bookmarkEnd w:id="6"/>
      <w:bookmarkStart w:id="7" w:name="sub_13"/>
      <w:r>
        <w:rPr>
          <w:rStyle w:val="Style_3_ch"/>
          <w:sz w:val="28"/>
        </w:rPr>
        <w:t xml:space="preserve">1.3. Перечень выполняемых (оказываемых) предоставляемых работ (услуг), составляющих медицинскую деятельность, указанных в едином реестре лицензий Федеральной службы по надзору в сфере здравоохранения, в рамках предоставляемых в соответствии с договором платных медицинских услуг: Приказ 866н:при оказании первичной медико-санитарной помощи организуются и выполняются следующие работы (услуги):  </w:t>
      </w:r>
      <w:r>
        <w:rPr>
          <w:rFonts w:ascii="Times New Roman" w:hAnsi="Times New Roman"/>
          <w:color w:themeColor="text1" w:val="000000"/>
          <w:sz w:val="28"/>
        </w:rPr>
        <w:t xml:space="preserve">при оказании первичной доврачебной медико-санитарной помощи в амбулаторных условиях по: сестринскому делу; </w:t>
      </w:r>
      <w:r>
        <w:rPr>
          <w:rFonts w:ascii="Times New Roman" w:hAnsi="Times New Roman"/>
          <w:color w:themeColor="text1" w:val="000000"/>
          <w:sz w:val="28"/>
        </w:rPr>
        <w:t>при оказании первичной врачебной медико-санитарной помощи в амбулаторных условиях по: организации здравоохранения и общественному здоровью,</w:t>
      </w:r>
      <w:r>
        <w:rPr>
          <w:rFonts w:ascii="Times New Roman" w:hAnsi="Times New Roman"/>
          <w:color w:themeColor="text1" w:val="000000"/>
          <w:sz w:val="28"/>
        </w:rPr>
        <w:t xml:space="preserve"> эпидемиологии;</w:t>
      </w:r>
      <w:r>
        <w:rPr>
          <w:rFonts w:ascii="Times New Roman" w:hAnsi="Times New Roman"/>
          <w:color w:themeColor="text1" w:val="000000"/>
          <w:sz w:val="28"/>
        </w:rPr>
        <w:t xml:space="preserve"> терапии; при оказании первичной специализированной медико-санитарной помощи в амбулаторных условиях по: неврологии, оториноларингологии (за исключением </w:t>
      </w:r>
      <w:r>
        <w:rPr>
          <w:rFonts w:ascii="Times New Roman" w:hAnsi="Times New Roman"/>
          <w:color w:themeColor="text1" w:val="000000"/>
          <w:sz w:val="28"/>
        </w:rPr>
        <w:t>кохлеарной</w:t>
      </w:r>
      <w:r>
        <w:rPr>
          <w:rFonts w:ascii="Times New Roman" w:hAnsi="Times New Roman"/>
          <w:color w:themeColor="text1" w:val="000000"/>
          <w:sz w:val="28"/>
        </w:rPr>
        <w:t xml:space="preserve"> имплантации), офтальмологии, психиатрии, психиатрии-наркологии, функциональной диагностике</w:t>
      </w:r>
      <w:r>
        <w:rPr>
          <w:rFonts w:ascii="Times New Roman" w:hAnsi="Times New Roman"/>
          <w:color w:themeColor="text1" w:val="000000"/>
          <w:sz w:val="28"/>
        </w:rPr>
        <w:t>;</w:t>
      </w:r>
      <w:r>
        <w:rPr>
          <w:rFonts w:ascii="Times New Roman" w:hAnsi="Times New Roman"/>
          <w:color w:themeColor="text1" w:val="000000"/>
          <w:sz w:val="28"/>
        </w:rPr>
        <w:t xml:space="preserve"> При проведении медицинских </w:t>
      </w:r>
      <w:r>
        <w:rPr>
          <w:rFonts w:ascii="Times New Roman" w:hAnsi="Times New Roman"/>
          <w:color w:themeColor="text1" w:val="000000"/>
          <w:sz w:val="28"/>
        </w:rPr>
        <w:t>экспертиз организуются и выполняются следующие работы (услуги) по: экспертизе временной нетрудоспособности;</w:t>
      </w:r>
      <w:r>
        <w:rPr>
          <w:rFonts w:ascii="Times New Roman" w:hAnsi="Times New Roman"/>
          <w:color w:themeColor="text1" w:val="000000"/>
          <w:sz w:val="28"/>
        </w:rPr>
        <w:t xml:space="preserve"> При</w:t>
      </w:r>
      <w:r>
        <w:rPr>
          <w:rFonts w:ascii="Times New Roman" w:hAnsi="Times New Roman"/>
          <w:color w:themeColor="text1" w:val="000000"/>
          <w:sz w:val="28"/>
        </w:rPr>
        <w:t xml:space="preserve"> проведении медицинских освидетельствований</w:t>
      </w:r>
      <w:r>
        <w:rPr>
          <w:rFonts w:ascii="Times New Roman" w:hAnsi="Times New Roman"/>
          <w:color w:themeColor="text1" w:val="000000"/>
          <w:sz w:val="28"/>
        </w:rPr>
        <w:t xml:space="preserve"> организуются и выполняются следующие работ</w:t>
      </w:r>
      <w:r>
        <w:rPr>
          <w:rFonts w:ascii="Times New Roman" w:hAnsi="Times New Roman"/>
          <w:color w:themeColor="text1" w:val="000000"/>
          <w:sz w:val="28"/>
        </w:rPr>
        <w:t>ы(</w:t>
      </w:r>
      <w:r>
        <w:rPr>
          <w:rFonts w:ascii="Times New Roman" w:hAnsi="Times New Roman"/>
          <w:color w:themeColor="text1" w:val="000000"/>
          <w:sz w:val="28"/>
        </w:rPr>
        <w:t>услуги) по:</w:t>
      </w:r>
      <w:r>
        <w:rPr>
          <w:rFonts w:ascii="Times New Roman" w:hAnsi="Times New Roman"/>
          <w:color w:themeColor="text1" w:val="000000"/>
          <w:sz w:val="28"/>
        </w:rPr>
        <w:t xml:space="preserve"> </w:t>
      </w:r>
      <w:r>
        <w:rPr>
          <w:rFonts w:ascii="Times New Roman" w:hAnsi="Times New Roman"/>
          <w:color w:themeColor="text1" w:val="000000"/>
          <w:sz w:val="28"/>
        </w:rPr>
        <w:t xml:space="preserve">медицинскому освидетельствованию на наличие медицинских противопоказаний  к </w:t>
      </w:r>
      <w:r>
        <w:rPr>
          <w:rFonts w:ascii="Times New Roman" w:hAnsi="Times New Roman"/>
          <w:color w:themeColor="text1" w:val="000000"/>
          <w:sz w:val="28"/>
        </w:rPr>
        <w:t>управлению транспортным средством</w:t>
      </w:r>
      <w:r>
        <w:rPr>
          <w:rFonts w:ascii="Times New Roman" w:hAnsi="Times New Roman"/>
          <w:color w:themeColor="text1" w:val="000000"/>
          <w:sz w:val="28"/>
        </w:rPr>
        <w:t xml:space="preserve">. </w:t>
      </w:r>
    </w:p>
    <w:p w14:paraId="12000000">
      <w:pPr>
        <w:spacing w:after="0" w:line="240" w:lineRule="auto"/>
        <w:ind/>
        <w:jc w:val="both"/>
        <w:rPr>
          <w:rFonts w:ascii="Times New Roman" w:hAnsi="Times New Roman"/>
          <w:b w:val="1"/>
          <w:color w:themeColor="text1" w:val="000000"/>
          <w:sz w:val="28"/>
        </w:rPr>
      </w:pPr>
      <w:r>
        <w:rPr>
          <w:rFonts w:ascii="Times New Roman" w:hAnsi="Times New Roman"/>
          <w:color w:themeColor="text1" w:val="000000"/>
          <w:sz w:val="28"/>
        </w:rPr>
        <w:t xml:space="preserve">      1.4. Исполнитель оказывает медицинские услуги по адресу: 350018,  Краснодарский край,</w:t>
      </w:r>
      <w:r>
        <w:rPr>
          <w:rFonts w:ascii="Times New Roman" w:hAnsi="Times New Roman"/>
          <w:color w:themeColor="text1" w:val="000000"/>
          <w:sz w:val="28"/>
        </w:rPr>
        <w:t xml:space="preserve"> </w:t>
      </w:r>
      <w:r>
        <w:rPr>
          <w:rFonts w:ascii="Times New Roman" w:hAnsi="Times New Roman"/>
          <w:color w:themeColor="text1" w:val="000000"/>
          <w:sz w:val="28"/>
        </w:rPr>
        <w:t xml:space="preserve"> г. Краснодар,</w:t>
      </w:r>
      <w:r>
        <w:rPr>
          <w:rFonts w:ascii="Times New Roman" w:hAnsi="Times New Roman"/>
          <w:color w:themeColor="text1" w:val="000000"/>
          <w:sz w:val="28"/>
        </w:rPr>
        <w:t xml:space="preserve"> </w:t>
      </w:r>
      <w:r>
        <w:rPr>
          <w:rFonts w:ascii="Times New Roman" w:hAnsi="Times New Roman"/>
          <w:color w:themeColor="text1" w:val="000000"/>
          <w:sz w:val="28"/>
        </w:rPr>
        <w:t>Карасунский</w:t>
      </w:r>
      <w:r>
        <w:rPr>
          <w:rFonts w:ascii="Times New Roman" w:hAnsi="Times New Roman"/>
          <w:color w:themeColor="text1" w:val="000000"/>
          <w:sz w:val="28"/>
        </w:rPr>
        <w:t xml:space="preserve"> внутригородской округ,  </w:t>
      </w:r>
      <w:r>
        <w:rPr>
          <w:rFonts w:ascii="Times New Roman" w:hAnsi="Times New Roman"/>
          <w:color w:themeColor="text1" w:val="000000"/>
          <w:sz w:val="28"/>
        </w:rPr>
        <w:t xml:space="preserve"> ул. им. Лизы Чайкиной, д. 2/3, Литер</w:t>
      </w:r>
      <w:r>
        <w:rPr>
          <w:rFonts w:ascii="Times New Roman" w:hAnsi="Times New Roman"/>
          <w:color w:themeColor="text1" w:val="000000"/>
          <w:sz w:val="28"/>
        </w:rPr>
        <w:t xml:space="preserve"> А</w:t>
      </w:r>
      <w:r>
        <w:rPr>
          <w:rFonts w:ascii="Times New Roman" w:hAnsi="Times New Roman"/>
          <w:color w:themeColor="text1" w:val="000000"/>
          <w:sz w:val="28"/>
        </w:rPr>
        <w:t>, нежилые помещения 18, 19/1, 19/2, 19/3, 19/4, 20, 20/1, 20/2, 21, 21/1.</w:t>
      </w:r>
      <w:r>
        <w:rPr>
          <w:rFonts w:ascii="Times New Roman" w:hAnsi="Times New Roman"/>
          <w:b w:val="1"/>
          <w:color w:themeColor="text1" w:val="000000"/>
          <w:sz w:val="28"/>
        </w:rPr>
        <w:t xml:space="preserve">    </w:t>
      </w:r>
      <w:bookmarkEnd w:id="7"/>
    </w:p>
    <w:p w14:paraId="13000000">
      <w:pPr>
        <w:pStyle w:val="Style_1"/>
        <w:rPr>
          <w:sz w:val="28"/>
        </w:rPr>
      </w:pPr>
      <w:bookmarkStart w:id="8" w:name="sub_200"/>
      <w:r>
        <w:rPr>
          <w:sz w:val="28"/>
        </w:rPr>
        <w:t>2. Предмет договора</w:t>
      </w:r>
    </w:p>
    <w:p w14:paraId="14000000">
      <w:pPr>
        <w:rPr>
          <w:rStyle w:val="Style_3_ch"/>
          <w:sz w:val="28"/>
        </w:rPr>
      </w:pPr>
      <w:bookmarkEnd w:id="8"/>
      <w:bookmarkStart w:id="9" w:name="sub_21"/>
      <w:r>
        <w:rPr>
          <w:rStyle w:val="Style_3_ch"/>
          <w:sz w:val="28"/>
        </w:rPr>
        <w:t xml:space="preserve">2.1. По настоящему договору Исполнитель, действуя с добровольного согласия Потребителя», обязуется предоставить ему платные медицинские услуги, качество которых должно соответствовать условиям настоящего договора, а при отсутствии в договоре условий об их качестве - требованиям, предъявляемым к таким услугам, а Потребитель обязуется оплатить оказанные услуги в размере, порядке и сроки, установленные настоящим договором.  При наличии технической возможности, </w:t>
      </w:r>
      <w:bookmarkEnd w:id="9"/>
      <w:r>
        <w:rPr>
          <w:rStyle w:val="Style_3_ch"/>
          <w:sz w:val="28"/>
        </w:rPr>
        <w:t>оказание платных медицинских услуг с применением телемедицинских технологий,   осуществляется   в соответствии с</w:t>
      </w:r>
      <w:r>
        <w:rPr>
          <w:rStyle w:val="Style_3_ch"/>
          <w:color w:val="000000"/>
          <w:sz w:val="28"/>
        </w:rPr>
        <w:t xml:space="preserve"> </w:t>
      </w:r>
      <w:r>
        <w:rPr>
          <w:rStyle w:val="Style_5_ch"/>
          <w:color w:val="000000"/>
          <w:sz w:val="28"/>
        </w:rPr>
        <w:fldChar w:fldCharType="begin"/>
      </w:r>
      <w:r>
        <w:rPr>
          <w:rStyle w:val="Style_5_ch"/>
          <w:color w:val="000000"/>
          <w:sz w:val="28"/>
        </w:rPr>
        <w:instrText>HYPERLINK "https://internet.garant.ru/document/redirect/412019732/1000"</w:instrText>
      </w:r>
      <w:r>
        <w:rPr>
          <w:rStyle w:val="Style_5_ch"/>
          <w:color w:val="000000"/>
          <w:sz w:val="28"/>
        </w:rPr>
        <w:fldChar w:fldCharType="separate"/>
      </w:r>
      <w:r>
        <w:rPr>
          <w:rStyle w:val="Style_5_ch"/>
          <w:color w:val="000000"/>
          <w:sz w:val="28"/>
        </w:rPr>
        <w:t>порядком</w:t>
      </w:r>
      <w:r>
        <w:rPr>
          <w:rStyle w:val="Style_5_ch"/>
          <w:color w:val="000000"/>
          <w:sz w:val="28"/>
        </w:rPr>
        <w:fldChar w:fldCharType="end"/>
      </w:r>
      <w:r>
        <w:rPr>
          <w:rStyle w:val="Style_3_ch"/>
          <w:color w:val="000000"/>
          <w:sz w:val="28"/>
        </w:rPr>
        <w:t xml:space="preserve">, утвержденным </w:t>
      </w:r>
      <w:r>
        <w:rPr>
          <w:rStyle w:val="Style_5_ch"/>
          <w:color w:val="000000"/>
          <w:sz w:val="28"/>
        </w:rPr>
        <w:fldChar w:fldCharType="begin"/>
      </w:r>
      <w:r>
        <w:rPr>
          <w:rStyle w:val="Style_5_ch"/>
          <w:color w:val="000000"/>
          <w:sz w:val="28"/>
        </w:rPr>
        <w:instrText>HYPERLINK "https://internet.garant.ru/document/redirect/412019732/0"</w:instrText>
      </w:r>
      <w:r>
        <w:rPr>
          <w:rStyle w:val="Style_5_ch"/>
          <w:color w:val="000000"/>
          <w:sz w:val="28"/>
        </w:rPr>
        <w:fldChar w:fldCharType="separate"/>
      </w:r>
      <w:r>
        <w:rPr>
          <w:rStyle w:val="Style_5_ch"/>
          <w:color w:val="000000"/>
          <w:sz w:val="28"/>
        </w:rPr>
        <w:t>приказом</w:t>
      </w:r>
      <w:r>
        <w:rPr>
          <w:rStyle w:val="Style_5_ch"/>
          <w:color w:val="000000"/>
          <w:sz w:val="28"/>
        </w:rPr>
        <w:fldChar w:fldCharType="end"/>
      </w:r>
      <w:r>
        <w:rPr>
          <w:rStyle w:val="Style_3_ch"/>
          <w:color w:val="000000"/>
          <w:sz w:val="28"/>
        </w:rPr>
        <w:t xml:space="preserve"> Министерства здравоохранения Российской Федерации.</w:t>
      </w:r>
    </w:p>
    <w:p w14:paraId="15000000">
      <w:pPr>
        <w:rPr>
          <w:rStyle w:val="Style_3_ch"/>
          <w:sz w:val="28"/>
        </w:rPr>
      </w:pPr>
      <w:bookmarkStart w:id="10" w:name="sub_22"/>
      <w:r>
        <w:rPr>
          <w:rStyle w:val="Style_3_ch"/>
          <w:sz w:val="28"/>
        </w:rPr>
        <w:t>2.2. Медицинская помощь при предоставлении платных медицинских услуг организуется и оказывается:</w:t>
      </w:r>
    </w:p>
    <w:p w14:paraId="16000000">
      <w:pPr>
        <w:rPr>
          <w:rStyle w:val="Style_3_ch"/>
          <w:sz w:val="28"/>
        </w:rPr>
      </w:pPr>
      <w:bookmarkEnd w:id="10"/>
      <w:r>
        <w:rPr>
          <w:rStyle w:val="Style_3_ch"/>
          <w:sz w:val="28"/>
        </w:rPr>
        <w:t>- в соответствии с положением об организации оказания медицинской помощи по видам медицинской помощи, которое утверждается Министерством здравоохранения Российской Федерации;</w:t>
      </w:r>
    </w:p>
    <w:p w14:paraId="17000000">
      <w:pPr>
        <w:rPr>
          <w:rStyle w:val="Style_3_ch"/>
          <w:color w:val="000000"/>
          <w:sz w:val="28"/>
        </w:rPr>
      </w:pPr>
      <w:r>
        <w:rPr>
          <w:rStyle w:val="Style_3_ch"/>
          <w:sz w:val="28"/>
        </w:rPr>
        <w:t>- в соответствии с</w:t>
      </w:r>
      <w:r>
        <w:rPr>
          <w:rStyle w:val="Style_3_ch"/>
          <w:color w:val="000000"/>
          <w:sz w:val="28"/>
        </w:rPr>
        <w:t xml:space="preserve"> </w:t>
      </w:r>
      <w:r>
        <w:rPr>
          <w:rStyle w:val="Style_5_ch"/>
          <w:color w:val="000000"/>
          <w:sz w:val="28"/>
        </w:rPr>
        <w:fldChar w:fldCharType="begin"/>
      </w:r>
      <w:r>
        <w:rPr>
          <w:rStyle w:val="Style_5_ch"/>
          <w:color w:val="000000"/>
          <w:sz w:val="28"/>
        </w:rPr>
        <w:instrText>HYPERLINK "https://internet.garant.ru/document/redirect/5755550/0"</w:instrText>
      </w:r>
      <w:r>
        <w:rPr>
          <w:rStyle w:val="Style_5_ch"/>
          <w:color w:val="000000"/>
          <w:sz w:val="28"/>
        </w:rPr>
        <w:fldChar w:fldCharType="separate"/>
      </w:r>
      <w:r>
        <w:rPr>
          <w:rStyle w:val="Style_5_ch"/>
          <w:color w:val="000000"/>
          <w:sz w:val="28"/>
        </w:rPr>
        <w:t>порядками</w:t>
      </w:r>
      <w:r>
        <w:rPr>
          <w:rStyle w:val="Style_5_ch"/>
          <w:color w:val="000000"/>
          <w:sz w:val="28"/>
        </w:rPr>
        <w:fldChar w:fldCharType="end"/>
      </w:r>
      <w:r>
        <w:rPr>
          <w:rStyle w:val="Style_3_ch"/>
          <w:color w:val="000000"/>
          <w:sz w:val="28"/>
        </w:rPr>
        <w:t xml:space="preserve"> оказания медицинской помощи, утверждаемыми Министерством здравоохранения Российской Федерации, и обязательными для исполнения на территории Российской Федерации всеми исполнителями;</w:t>
      </w:r>
    </w:p>
    <w:p w14:paraId="18000000">
      <w:pPr>
        <w:rPr>
          <w:rStyle w:val="Style_3_ch"/>
          <w:color w:val="000000"/>
          <w:sz w:val="28"/>
        </w:rPr>
      </w:pPr>
      <w:r>
        <w:rPr>
          <w:rStyle w:val="Style_3_ch"/>
          <w:color w:val="000000"/>
          <w:sz w:val="28"/>
        </w:rPr>
        <w:t xml:space="preserve">- на основе </w:t>
      </w:r>
      <w:r>
        <w:rPr>
          <w:rStyle w:val="Style_5_ch"/>
          <w:color w:val="000000"/>
          <w:sz w:val="28"/>
        </w:rPr>
        <w:fldChar w:fldCharType="begin"/>
      </w:r>
      <w:r>
        <w:rPr>
          <w:rStyle w:val="Style_5_ch"/>
          <w:color w:val="000000"/>
          <w:sz w:val="28"/>
        </w:rPr>
        <w:instrText>HYPERLINK "https://internet.garant.ru/document/redirect/57411597/0"</w:instrText>
      </w:r>
      <w:r>
        <w:rPr>
          <w:rStyle w:val="Style_5_ch"/>
          <w:color w:val="000000"/>
          <w:sz w:val="28"/>
        </w:rPr>
        <w:fldChar w:fldCharType="separate"/>
      </w:r>
      <w:r>
        <w:rPr>
          <w:rStyle w:val="Style_5_ch"/>
          <w:color w:val="000000"/>
          <w:sz w:val="28"/>
        </w:rPr>
        <w:t>клинических рекомендаций</w:t>
      </w:r>
      <w:r>
        <w:rPr>
          <w:rStyle w:val="Style_5_ch"/>
          <w:color w:val="000000"/>
          <w:sz w:val="28"/>
        </w:rPr>
        <w:fldChar w:fldCharType="end"/>
      </w:r>
      <w:r>
        <w:rPr>
          <w:rStyle w:val="Style_3_ch"/>
          <w:color w:val="000000"/>
          <w:sz w:val="28"/>
        </w:rPr>
        <w:t>;</w:t>
      </w:r>
    </w:p>
    <w:p w14:paraId="19000000">
      <w:pPr>
        <w:rPr>
          <w:rStyle w:val="Style_3_ch"/>
          <w:sz w:val="28"/>
        </w:rPr>
      </w:pPr>
      <w:r>
        <w:rPr>
          <w:rStyle w:val="Style_3_ch"/>
          <w:color w:val="000000"/>
          <w:sz w:val="28"/>
        </w:rPr>
        <w:t xml:space="preserve">- с учетом </w:t>
      </w:r>
      <w:r>
        <w:rPr>
          <w:rStyle w:val="Style_5_ch"/>
          <w:color w:val="000000"/>
          <w:sz w:val="28"/>
        </w:rPr>
        <w:fldChar w:fldCharType="begin"/>
      </w:r>
      <w:r>
        <w:rPr>
          <w:rStyle w:val="Style_5_ch"/>
          <w:color w:val="000000"/>
          <w:sz w:val="28"/>
        </w:rPr>
        <w:instrText>HYPERLINK "https://internet.garant.ru/document/redirect/5181709/0"</w:instrText>
      </w:r>
      <w:r>
        <w:rPr>
          <w:rStyle w:val="Style_5_ch"/>
          <w:color w:val="000000"/>
          <w:sz w:val="28"/>
        </w:rPr>
        <w:fldChar w:fldCharType="separate"/>
      </w:r>
      <w:r>
        <w:rPr>
          <w:rStyle w:val="Style_5_ch"/>
          <w:color w:val="000000"/>
          <w:sz w:val="28"/>
        </w:rPr>
        <w:t>стандартов</w:t>
      </w:r>
      <w:r>
        <w:rPr>
          <w:rStyle w:val="Style_5_ch"/>
          <w:color w:val="000000"/>
          <w:sz w:val="28"/>
        </w:rPr>
        <w:fldChar w:fldCharType="end"/>
      </w:r>
      <w:r>
        <w:rPr>
          <w:rStyle w:val="Style_3_ch"/>
          <w:color w:val="000000"/>
          <w:sz w:val="28"/>
        </w:rPr>
        <w:t xml:space="preserve"> медиц</w:t>
      </w:r>
      <w:r>
        <w:rPr>
          <w:rStyle w:val="Style_3_ch"/>
          <w:sz w:val="28"/>
        </w:rPr>
        <w:t>инской помощи, утверждаемых Министерством здравоохранения Российской Федерации (далее - стандарты медицинской помощи).</w:t>
      </w:r>
    </w:p>
    <w:p w14:paraId="1A000000">
      <w:pPr>
        <w:rPr>
          <w:rStyle w:val="Style_3_ch"/>
          <w:sz w:val="28"/>
        </w:rPr>
      </w:pPr>
      <w:bookmarkStart w:id="11" w:name="sub_23"/>
      <w:r>
        <w:rPr>
          <w:rStyle w:val="Style_3_ch"/>
          <w:sz w:val="28"/>
        </w:rPr>
        <w:t xml:space="preserve">2.3. Платные медицинские услуги предоставляются с учетом </w:t>
      </w:r>
      <w:r>
        <w:rPr>
          <w:rStyle w:val="Style_5_ch"/>
          <w:color w:val="000000"/>
          <w:sz w:val="28"/>
        </w:rPr>
        <w:fldChar w:fldCharType="begin"/>
      </w:r>
      <w:r>
        <w:rPr>
          <w:rStyle w:val="Style_5_ch"/>
          <w:color w:val="000000"/>
          <w:sz w:val="28"/>
        </w:rPr>
        <w:instrText>HYPERLINK "https://internet.garant.ru/document/redirect/71805302/1000"</w:instrText>
      </w:r>
      <w:r>
        <w:rPr>
          <w:rStyle w:val="Style_5_ch"/>
          <w:color w:val="000000"/>
          <w:sz w:val="28"/>
        </w:rPr>
        <w:fldChar w:fldCharType="separate"/>
      </w:r>
      <w:r>
        <w:rPr>
          <w:rStyle w:val="Style_5_ch"/>
          <w:color w:val="000000"/>
          <w:sz w:val="28"/>
        </w:rPr>
        <w:t>номенклатуры</w:t>
      </w:r>
      <w:r>
        <w:rPr>
          <w:rStyle w:val="Style_5_ch"/>
          <w:color w:val="000000"/>
          <w:sz w:val="28"/>
        </w:rPr>
        <w:fldChar w:fldCharType="end"/>
      </w:r>
      <w:r>
        <w:rPr>
          <w:rStyle w:val="Style_3_ch"/>
          <w:color w:val="000000"/>
          <w:sz w:val="28"/>
        </w:rPr>
        <w:t xml:space="preserve"> медицинских услуг, утверждаемой Министерством здравоохранения Российской Федерации, и могут оказываться в полном объеме </w:t>
      </w:r>
      <w:r>
        <w:rPr>
          <w:rStyle w:val="Style_5_ch"/>
          <w:color w:val="000000"/>
          <w:sz w:val="28"/>
        </w:rPr>
        <w:fldChar w:fldCharType="begin"/>
      </w:r>
      <w:r>
        <w:rPr>
          <w:rStyle w:val="Style_5_ch"/>
          <w:color w:val="000000"/>
          <w:sz w:val="28"/>
        </w:rPr>
        <w:instrText>HYPERLINK "https://internet.garant.ru/document/redirect/5181709/0"</w:instrText>
      </w:r>
      <w:r>
        <w:rPr>
          <w:rStyle w:val="Style_5_ch"/>
          <w:color w:val="000000"/>
          <w:sz w:val="28"/>
        </w:rPr>
        <w:fldChar w:fldCharType="separate"/>
      </w:r>
      <w:r>
        <w:rPr>
          <w:rStyle w:val="Style_5_ch"/>
          <w:color w:val="000000"/>
          <w:sz w:val="28"/>
        </w:rPr>
        <w:t>стандарта</w:t>
      </w:r>
      <w:r>
        <w:rPr>
          <w:rStyle w:val="Style_5_ch"/>
          <w:color w:val="000000"/>
          <w:sz w:val="28"/>
        </w:rPr>
        <w:fldChar w:fldCharType="end"/>
      </w:r>
      <w:r>
        <w:rPr>
          <w:rStyle w:val="Style_3_ch"/>
          <w:color w:val="000000"/>
          <w:sz w:val="28"/>
        </w:rPr>
        <w:t xml:space="preserve"> медици</w:t>
      </w:r>
      <w:r>
        <w:rPr>
          <w:rStyle w:val="Style_3_ch"/>
          <w:sz w:val="28"/>
        </w:rPr>
        <w:t>нской помощи либо по просьбе потребителя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 Просьба Потребителя оформляется в форме его письменного согласия.</w:t>
      </w:r>
    </w:p>
    <w:p w14:paraId="1B000000">
      <w:pPr>
        <w:rPr>
          <w:rStyle w:val="Style_3_ch"/>
          <w:sz w:val="28"/>
        </w:rPr>
      </w:pPr>
      <w:bookmarkEnd w:id="11"/>
      <w:bookmarkStart w:id="12" w:name="sub_24"/>
      <w:r>
        <w:rPr>
          <w:rStyle w:val="Style_3_ch"/>
          <w:sz w:val="28"/>
        </w:rPr>
        <w:t>2.4. Получателем платных медицинских услуг является Потребитель.</w:t>
      </w:r>
    </w:p>
    <w:p w14:paraId="1C000000">
      <w:pPr>
        <w:rPr>
          <w:rStyle w:val="Style_3_ch"/>
          <w:sz w:val="28"/>
        </w:rPr>
      </w:pPr>
      <w:bookmarkEnd w:id="12"/>
      <w:bookmarkStart w:id="13" w:name="sub_25"/>
      <w:r>
        <w:rPr>
          <w:rStyle w:val="Style_3_ch"/>
          <w:sz w:val="28"/>
        </w:rPr>
        <w:t>2.5. Платные медицинские услуги предоставляются при наличии информированного добровольного согласия Потребителя (законного представителя Потребителя), данного в порядке, установленном законодательством в сфере охраны здоровья.</w:t>
      </w:r>
    </w:p>
    <w:p w14:paraId="1D000000">
      <w:pPr>
        <w:rPr>
          <w:rStyle w:val="Style_3_ch"/>
          <w:sz w:val="28"/>
        </w:rPr>
      </w:pPr>
      <w:bookmarkEnd w:id="13"/>
      <w:bookmarkStart w:id="14" w:name="sub_26"/>
      <w:r>
        <w:rPr>
          <w:rStyle w:val="Style_3_ch"/>
          <w:sz w:val="28"/>
        </w:rPr>
        <w:t>2.6. Перечень платных медицинских услуг, предоставляемых в соответствии с настоящим договором, является неотъемлемой частью настоящего договора.</w:t>
      </w:r>
    </w:p>
    <w:p w14:paraId="1E000000">
      <w:pPr>
        <w:rPr>
          <w:rStyle w:val="Style_3_ch"/>
          <w:sz w:val="28"/>
        </w:rPr>
      </w:pPr>
      <w:bookmarkEnd w:id="14"/>
      <w:bookmarkStart w:id="15" w:name="sub_27"/>
      <w:r>
        <w:rPr>
          <w:rStyle w:val="Style_3_ch"/>
          <w:sz w:val="28"/>
        </w:rPr>
        <w:t xml:space="preserve">2.7. При направлении Потребителя лечащим врачом на консультацию, диагностическое исследование или госпитализацию при отсутствии экстренных показаний срок ожидания медицинской услуги не должен превышать 30 дней  </w:t>
      </w:r>
      <w:r>
        <w:rPr>
          <w:rStyle w:val="Style_3_ch"/>
          <w:sz w:val="28"/>
        </w:rPr>
        <w:t xml:space="preserve"> с даты заключения договора.</w:t>
      </w:r>
      <w:r>
        <w:rPr>
          <w:rStyle w:val="Style_3_ch"/>
          <w:sz w:val="28"/>
        </w:rPr>
        <w:t xml:space="preserve"> </w:t>
      </w:r>
      <w:r>
        <w:rPr>
          <w:rStyle w:val="Style_3_ch"/>
          <w:sz w:val="28"/>
        </w:rPr>
        <w:t xml:space="preserve">Порядок фиксирования очередности устанавливается </w:t>
      </w:r>
      <w:r>
        <w:rPr>
          <w:rStyle w:val="Style_3_ch"/>
          <w:sz w:val="28"/>
          <w:shd w:fill="CDCDCD" w:val="clear"/>
        </w:rPr>
        <w:t>________________________(ФИ</w:t>
      </w:r>
      <w:r>
        <w:rPr>
          <w:rStyle w:val="Style_3_ch"/>
          <w:sz w:val="28"/>
          <w:shd w:fill="CDCDCD" w:val="clear"/>
        </w:rPr>
        <w:t>О</w:t>
      </w:r>
      <w:r>
        <w:rPr>
          <w:rStyle w:val="Style_3_ch"/>
          <w:sz w:val="28"/>
        </w:rPr>
        <w:t>) врача-терапевта</w:t>
      </w:r>
      <w:r>
        <w:rPr>
          <w:rStyle w:val="Style_3_ch"/>
          <w:sz w:val="28"/>
        </w:rPr>
        <w:t>.</w:t>
      </w:r>
    </w:p>
    <w:p w14:paraId="1F000000">
      <w:pPr>
        <w:rPr>
          <w:rStyle w:val="Style_3_ch"/>
          <w:sz w:val="28"/>
        </w:rPr>
      </w:pPr>
      <w:bookmarkEnd w:id="15"/>
      <w:bookmarkStart w:id="16" w:name="sub_28"/>
      <w:r>
        <w:rPr>
          <w:rStyle w:val="Style_3_ch"/>
          <w:sz w:val="28"/>
        </w:rPr>
        <w:t>2.8. 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Потребителя при внезапных острых заболеваниях, состояниях, обострениях хронических заболеваний, такие медицинские услуги оказываются без взимания платы в соответствии с</w:t>
      </w:r>
      <w:r>
        <w:rPr>
          <w:rStyle w:val="Style_3_ch"/>
          <w:color w:val="000000"/>
          <w:sz w:val="28"/>
        </w:rPr>
        <w:t xml:space="preserve"> </w:t>
      </w:r>
      <w:r>
        <w:rPr>
          <w:rStyle w:val="Style_5_ch"/>
          <w:color w:val="000000"/>
          <w:sz w:val="28"/>
        </w:rPr>
        <w:fldChar w:fldCharType="begin"/>
      </w:r>
      <w:r>
        <w:rPr>
          <w:rStyle w:val="Style_5_ch"/>
          <w:color w:val="000000"/>
          <w:sz w:val="28"/>
        </w:rPr>
        <w:instrText>HYPERLINK "https://internet.garant.ru/document/redirect/12191967/0"</w:instrText>
      </w:r>
      <w:r>
        <w:rPr>
          <w:rStyle w:val="Style_5_ch"/>
          <w:color w:val="000000"/>
          <w:sz w:val="28"/>
        </w:rPr>
        <w:fldChar w:fldCharType="separate"/>
      </w:r>
      <w:r>
        <w:rPr>
          <w:rStyle w:val="Style_5_ch"/>
          <w:color w:val="000000"/>
          <w:sz w:val="28"/>
        </w:rPr>
        <w:t>Федеральным законом</w:t>
      </w:r>
      <w:r>
        <w:rPr>
          <w:rStyle w:val="Style_5_ch"/>
          <w:color w:val="000000"/>
          <w:sz w:val="28"/>
        </w:rPr>
        <w:fldChar w:fldCharType="end"/>
      </w:r>
      <w:r>
        <w:rPr>
          <w:rStyle w:val="Style_3_ch"/>
          <w:color w:val="000000"/>
          <w:sz w:val="28"/>
        </w:rPr>
        <w:t xml:space="preserve"> </w:t>
      </w:r>
      <w:r>
        <w:rPr>
          <w:rStyle w:val="Style_3_ch"/>
          <w:sz w:val="28"/>
        </w:rPr>
        <w:t>"Об основах охраны здоровья граждан в Российской Федерации".</w:t>
      </w:r>
    </w:p>
    <w:p w14:paraId="20000000">
      <w:pPr>
        <w:rPr>
          <w:rStyle w:val="Style_3_ch"/>
          <w:sz w:val="28"/>
        </w:rPr>
      </w:pPr>
      <w:bookmarkEnd w:id="16"/>
      <w:bookmarkStart w:id="17" w:name="sub_29"/>
      <w:r>
        <w:rPr>
          <w:rStyle w:val="Style_3_ch"/>
          <w:sz w:val="28"/>
        </w:rPr>
        <w:t>2.9. Медицинские услуги предоставляются Потребителю в сроки, согласованные Сторонами с учетом характера заболевания (состояния), медицинских показаний, объема необходимых медицинских услуг, режима работы Исполнителя и требований действующего законодательства Российской Федерации.</w:t>
      </w:r>
    </w:p>
    <w:p w14:paraId="21000000">
      <w:pPr>
        <w:rPr>
          <w:rStyle w:val="Style_3_ch"/>
          <w:sz w:val="28"/>
        </w:rPr>
      </w:pPr>
      <w:bookmarkEnd w:id="17"/>
      <w:r>
        <w:rPr>
          <w:rStyle w:val="Style_3_ch"/>
          <w:sz w:val="28"/>
        </w:rPr>
        <w:t>Дата и время оказания медицинских услуг определяются  непосредственно при обращении Потребителя, если иное не предусмотрено условиями настоящего Договора.</w:t>
      </w:r>
    </w:p>
    <w:p w14:paraId="22000000">
      <w:pPr>
        <w:rPr>
          <w:rStyle w:val="Style_3_ch"/>
          <w:sz w:val="28"/>
        </w:rPr>
      </w:pPr>
      <w:bookmarkStart w:id="18" w:name="sub_210"/>
      <w:r>
        <w:rPr>
          <w:rStyle w:val="Style_3_ch"/>
          <w:sz w:val="28"/>
        </w:rPr>
        <w:t>2.10. Если оказание медицинских услуг осуществляется в несколько этапов, сроки их оказания не должны превышать 30 дней с даты заключения договора .</w:t>
      </w:r>
    </w:p>
    <w:p w14:paraId="23000000">
      <w:pPr>
        <w:rPr>
          <w:rStyle w:val="Style_3_ch"/>
          <w:sz w:val="28"/>
        </w:rPr>
      </w:pPr>
      <w:bookmarkEnd w:id="18"/>
      <w:bookmarkStart w:id="19" w:name="sub_211"/>
      <w:r>
        <w:rPr>
          <w:rStyle w:val="Style_3_ch"/>
          <w:sz w:val="28"/>
        </w:rPr>
        <w:t>2.11. В случае возникновения обстоятельств, препятствующих оказанию медицинских услуг в согласованный срок (в том числе по медицинским показаниям, вследствие временной нетрудоспособности медицинского работника, неисправности медицинского оборудования, обстоятельств непреодолимой силы либо по инициативе Потребителя), срок оказания услуг подлежит изменению по соглашению Сторон.</w:t>
      </w:r>
    </w:p>
    <w:p w14:paraId="24000000">
      <w:pPr>
        <w:rPr>
          <w:rStyle w:val="Style_3_ch"/>
          <w:sz w:val="28"/>
        </w:rPr>
      </w:pPr>
      <w:r>
        <w:rPr>
          <w:rStyle w:val="Style_3_ch"/>
          <w:sz w:val="28"/>
        </w:rPr>
        <w:t xml:space="preserve">2.12. В соответствии с настоящим договором Потребитель  поручает, а Исполнитель обязуется оказать платные медицинские услуги : </w:t>
      </w:r>
      <w:r>
        <w:rPr>
          <w:rStyle w:val="Style_3_ch"/>
          <w:sz w:val="28"/>
          <w:shd w:fill="CDCDCD" w:val="clear"/>
        </w:rPr>
        <w:t>_________________________________________________________________________</w:t>
      </w:r>
    </w:p>
    <w:p w14:paraId="25000000">
      <w:pPr>
        <w:rPr>
          <w:rStyle w:val="Style_3_ch"/>
          <w:sz w:val="28"/>
        </w:rPr>
      </w:pPr>
      <w:bookmarkEnd w:id="19"/>
      <w:r>
        <w:rPr>
          <w:rStyle w:val="Style_3_ch"/>
          <w:sz w:val="28"/>
        </w:rPr>
        <w:t xml:space="preserve">                                           (перечень услуг)</w:t>
      </w:r>
    </w:p>
    <w:p w14:paraId="26000000">
      <w:pPr>
        <w:rPr>
          <w:rStyle w:val="Style_3_ch"/>
          <w:rFonts w:ascii="Times New Roman" w:hAnsi="Times New Roman"/>
          <w:color w:themeColor="text1" w:val="000000"/>
          <w:sz w:val="28"/>
          <w:highlight w:val="white"/>
        </w:rPr>
      </w:pPr>
      <w:r>
        <w:rPr>
          <w:rFonts w:ascii="Times New Roman" w:hAnsi="Times New Roman"/>
          <w:color w:themeColor="text1" w:val="000000"/>
          <w:sz w:val="28"/>
          <w:highlight w:val="white"/>
        </w:rPr>
        <w:t>2.13. Медицинские услуги оказываются медицинской организацией</w:t>
      </w:r>
      <w:r>
        <w:rPr>
          <w:rFonts w:ascii="Times New Roman" w:hAnsi="Times New Roman"/>
          <w:color w:themeColor="text1" w:val="000000"/>
          <w:sz w:val="28"/>
          <w:highlight w:val="white"/>
        </w:rPr>
        <w:t xml:space="preserve"> (Исполнителем) по адресу: 350018, Краснодарский край, г. Краснодар, </w:t>
      </w:r>
      <w:r>
        <w:rPr>
          <w:rFonts w:ascii="Times New Roman" w:hAnsi="Times New Roman"/>
          <w:color w:themeColor="text1" w:val="000000"/>
          <w:sz w:val="28"/>
          <w:highlight w:val="white"/>
        </w:rPr>
        <w:t>Карасунский</w:t>
      </w:r>
      <w:r>
        <w:rPr>
          <w:rFonts w:ascii="Times New Roman" w:hAnsi="Times New Roman"/>
          <w:color w:themeColor="text1" w:val="000000"/>
          <w:sz w:val="28"/>
          <w:highlight w:val="white"/>
        </w:rPr>
        <w:t xml:space="preserve"> внутригородской округ, ул. им. Лизы Чайкиной д. 2/3, Литер</w:t>
      </w:r>
      <w:r>
        <w:rPr>
          <w:rFonts w:ascii="Times New Roman" w:hAnsi="Times New Roman"/>
          <w:color w:themeColor="text1" w:val="000000"/>
          <w:sz w:val="28"/>
          <w:highlight w:val="white"/>
        </w:rPr>
        <w:t xml:space="preserve"> А</w:t>
      </w:r>
      <w:r>
        <w:rPr>
          <w:rFonts w:ascii="Times New Roman" w:hAnsi="Times New Roman"/>
          <w:color w:themeColor="text1" w:val="000000"/>
          <w:sz w:val="28"/>
          <w:highlight w:val="white"/>
        </w:rPr>
        <w:t>, нежилые помещения 18, 19/1, 19/2, 19/3, 19/4, 20, 20/1, 20/2, 21, 21/1.</w:t>
      </w:r>
      <w:r>
        <w:rPr>
          <w:rFonts w:ascii="Times New Roman" w:hAnsi="Times New Roman"/>
          <w:color w:themeColor="text1" w:val="000000"/>
          <w:sz w:val="28"/>
          <w:highlight w:val="white"/>
        </w:rPr>
        <w:t xml:space="preserve"> </w:t>
      </w:r>
      <w:r>
        <w:rPr>
          <w:rFonts w:ascii="Times New Roman" w:hAnsi="Times New Roman"/>
          <w:color w:themeColor="text1" w:val="000000"/>
          <w:sz w:val="28"/>
          <w:highlight w:val="white"/>
        </w:rPr>
        <w:t xml:space="preserve">      </w:t>
      </w:r>
    </w:p>
    <w:p w14:paraId="27000000">
      <w:pPr>
        <w:pStyle w:val="Style_1"/>
        <w:rPr>
          <w:sz w:val="28"/>
        </w:rPr>
      </w:pPr>
      <w:bookmarkStart w:id="20" w:name="sub_300"/>
      <w:r>
        <w:rPr>
          <w:sz w:val="28"/>
        </w:rPr>
        <w:t>3. Права и обязанности сторон</w:t>
      </w:r>
      <w:bookmarkEnd w:id="20"/>
    </w:p>
    <w:p w14:paraId="28000000">
      <w:pPr>
        <w:rPr>
          <w:rStyle w:val="Style_3_ch"/>
          <w:sz w:val="28"/>
        </w:rPr>
      </w:pPr>
      <w:bookmarkStart w:id="21" w:name="sub_31"/>
      <w:r>
        <w:rPr>
          <w:rStyle w:val="Style_3_ch"/>
          <w:sz w:val="28"/>
        </w:rPr>
        <w:t>3.1. Исполнитель обязуется:</w:t>
      </w:r>
    </w:p>
    <w:p w14:paraId="29000000">
      <w:pPr>
        <w:rPr>
          <w:rStyle w:val="Style_3_ch"/>
          <w:sz w:val="28"/>
        </w:rPr>
      </w:pPr>
      <w:bookmarkEnd w:id="21"/>
      <w:bookmarkStart w:id="22" w:name="sub_311"/>
      <w:r>
        <w:rPr>
          <w:rStyle w:val="Style_3_ch"/>
          <w:sz w:val="28"/>
        </w:rPr>
        <w:t>3.1.1. Оказать Потребителю платные медицинские услуги своевременно, качественно и в полном объеме относящихся к предмету настоящего договора и услугам соответствующего вида,  с соблюдением</w:t>
      </w:r>
      <w:r>
        <w:rPr>
          <w:rStyle w:val="Style_3_ch"/>
          <w:color w:val="000000"/>
          <w:sz w:val="28"/>
        </w:rPr>
        <w:t xml:space="preserve"> </w:t>
      </w:r>
      <w:r>
        <w:rPr>
          <w:rStyle w:val="Style_5_ch"/>
          <w:color w:val="000000"/>
          <w:sz w:val="28"/>
        </w:rPr>
        <w:fldChar w:fldCharType="begin"/>
      </w:r>
      <w:r>
        <w:rPr>
          <w:rStyle w:val="Style_5_ch"/>
          <w:color w:val="000000"/>
          <w:sz w:val="28"/>
        </w:rPr>
        <w:instrText>HYPERLINK "https://internet.garant.ru/document/redirect/5755550/0"</w:instrText>
      </w:r>
      <w:r>
        <w:rPr>
          <w:rStyle w:val="Style_5_ch"/>
          <w:color w:val="000000"/>
          <w:sz w:val="28"/>
        </w:rPr>
        <w:fldChar w:fldCharType="separate"/>
      </w:r>
      <w:r>
        <w:rPr>
          <w:rStyle w:val="Style_5_ch"/>
          <w:color w:val="000000"/>
          <w:sz w:val="28"/>
        </w:rPr>
        <w:t>порядков</w:t>
      </w:r>
      <w:r>
        <w:rPr>
          <w:rStyle w:val="Style_5_ch"/>
          <w:color w:val="000000"/>
          <w:sz w:val="28"/>
        </w:rPr>
        <w:fldChar w:fldCharType="end"/>
      </w:r>
      <w:r>
        <w:rPr>
          <w:rStyle w:val="Style_3_ch"/>
          <w:color w:val="000000"/>
          <w:sz w:val="28"/>
        </w:rPr>
        <w:t xml:space="preserve"> оказания медицинской помощи и </w:t>
      </w:r>
      <w:r>
        <w:rPr>
          <w:rStyle w:val="Style_5_ch"/>
          <w:color w:val="000000"/>
          <w:sz w:val="28"/>
        </w:rPr>
        <w:fldChar w:fldCharType="begin"/>
      </w:r>
      <w:r>
        <w:rPr>
          <w:rStyle w:val="Style_5_ch"/>
          <w:color w:val="000000"/>
          <w:sz w:val="28"/>
        </w:rPr>
        <w:instrText>HYPERLINK "https://internet.garant.ru/document/redirect/5181709/0"</w:instrText>
      </w:r>
      <w:r>
        <w:rPr>
          <w:rStyle w:val="Style_5_ch"/>
          <w:color w:val="000000"/>
          <w:sz w:val="28"/>
        </w:rPr>
        <w:fldChar w:fldCharType="separate"/>
      </w:r>
      <w:r>
        <w:rPr>
          <w:rStyle w:val="Style_5_ch"/>
          <w:color w:val="000000"/>
          <w:sz w:val="28"/>
        </w:rPr>
        <w:t>стандартов</w:t>
      </w:r>
      <w:r>
        <w:rPr>
          <w:rStyle w:val="Style_5_ch"/>
          <w:color w:val="000000"/>
          <w:sz w:val="28"/>
        </w:rPr>
        <w:fldChar w:fldCharType="end"/>
      </w:r>
      <w:r>
        <w:rPr>
          <w:rStyle w:val="Style_3_ch"/>
          <w:color w:val="000000"/>
          <w:sz w:val="28"/>
        </w:rPr>
        <w:t xml:space="preserve"> </w:t>
      </w:r>
      <w:r>
        <w:rPr>
          <w:rStyle w:val="Style_3_ch"/>
          <w:sz w:val="28"/>
        </w:rPr>
        <w:t>медицинской помощи, утвержденных Министерством здравоохранения Российской Федерации и требований действующего законодательства, положения об организации платных медицинских услуг и клинических рекомендаций.</w:t>
      </w:r>
    </w:p>
    <w:p w14:paraId="2A000000">
      <w:pPr>
        <w:rPr>
          <w:rStyle w:val="Style_3_ch"/>
          <w:sz w:val="28"/>
        </w:rPr>
      </w:pPr>
      <w:bookmarkEnd w:id="22"/>
      <w:bookmarkStart w:id="23" w:name="sub_312"/>
      <w:r>
        <w:rPr>
          <w:rStyle w:val="Style_3_ch"/>
          <w:sz w:val="28"/>
        </w:rPr>
        <w:t>3.1.2. Предоставить Потребителю (законному представителю потребителя) по его требованию и в доступной для него форме следующую информацию:</w:t>
      </w:r>
    </w:p>
    <w:p w14:paraId="2B000000">
      <w:pPr>
        <w:rPr>
          <w:rStyle w:val="Style_3_ch"/>
          <w:sz w:val="28"/>
        </w:rPr>
      </w:pPr>
      <w:bookmarkEnd w:id="23"/>
      <w:r>
        <w:rPr>
          <w:rStyle w:val="Style_3_ch"/>
          <w:sz w:val="28"/>
        </w:rPr>
        <w:t>- о состоянии его здоровья, в том числе сведения о результатах медицинского обследования, об установленном диагнозе, о методах лечения, связанных с ними рисках, возможных видах медицинского вмешательства, об их последствиях, а также о предполагаемых результатах лечения;</w:t>
      </w:r>
    </w:p>
    <w:p w14:paraId="2C000000">
      <w:pPr>
        <w:rPr>
          <w:rStyle w:val="Style_3_ch"/>
          <w:sz w:val="28"/>
        </w:rPr>
      </w:pPr>
      <w:r>
        <w:rPr>
          <w:rStyle w:val="Style_3_ch"/>
          <w:sz w:val="28"/>
        </w:rPr>
        <w:t>- об используемых при предоставлении платных медицинских услуг лекарственных препаратах и медицинских изделиях, в том числе о сроках их службы (сроках годности), медицинских показаниях (медицинских противопоказаниях) к применению.</w:t>
      </w:r>
    </w:p>
    <w:p w14:paraId="2D000000">
      <w:pPr>
        <w:rPr>
          <w:rStyle w:val="Style_3_ch"/>
          <w:rFonts w:ascii="Times New Roman" w:hAnsi="Times New Roman"/>
          <w:color w:themeColor="text1" w:val="000000"/>
          <w:sz w:val="28"/>
        </w:rPr>
      </w:pPr>
      <w:r>
        <w:rPr>
          <w:rStyle w:val="Style_3_ch"/>
          <w:sz w:val="28"/>
        </w:rPr>
        <w:t xml:space="preserve"> </w:t>
      </w:r>
      <w:r>
        <w:rPr>
          <w:rFonts w:ascii="Times New Roman" w:hAnsi="Times New Roman"/>
          <w:color w:themeColor="text1" w:val="000000"/>
          <w:sz w:val="28"/>
        </w:rPr>
        <w:t>- обеспечить в установленном порядке информацией, включающей в себя</w:t>
      </w:r>
      <w:r>
        <w:rPr>
          <w:rFonts w:ascii="Times New Roman" w:hAnsi="Times New Roman"/>
          <w:color w:themeColor="text1" w:val="000000"/>
          <w:sz w:val="28"/>
        </w:rPr>
        <w:t xml:space="preserve"> сведения о лицензии на медицинскую деятельность, стоимости медицинских услуг, а также сведения о квалификации и сертификации специалистов.</w:t>
      </w:r>
    </w:p>
    <w:p w14:paraId="2E000000">
      <w:pPr>
        <w:numPr>
          <w:numId w:val="1"/>
        </w:numPr>
        <w:ind/>
        <w:jc w:val="both"/>
        <w:rPr>
          <w:rFonts w:ascii="Times New Roman" w:hAnsi="Times New Roman"/>
          <w:color w:themeColor="text1" w:val="000000"/>
          <w:sz w:val="28"/>
        </w:rPr>
      </w:pPr>
      <w:r>
        <w:rPr>
          <w:rFonts w:ascii="Times New Roman" w:hAnsi="Times New Roman"/>
          <w:color w:themeColor="text1" w:val="000000"/>
          <w:sz w:val="28"/>
        </w:rPr>
        <w:t>- доступную для его понимания достоверную информацию о предоставляемых услугах до подписания настоящего договора;</w:t>
      </w:r>
    </w:p>
    <w:p w14:paraId="2F000000">
      <w:pPr>
        <w:rPr>
          <w:rStyle w:val="Style_3_ch"/>
          <w:sz w:val="28"/>
        </w:rPr>
      </w:pPr>
      <w:bookmarkStart w:id="24" w:name="sub_313"/>
      <w:r>
        <w:rPr>
          <w:rStyle w:val="Style_3_ch"/>
          <w:sz w:val="28"/>
        </w:rPr>
        <w:t>3.1.3. Обеспечить участие высококвалифицированного медицинского персонала для предоставления услуг по настоящему договору.</w:t>
      </w:r>
    </w:p>
    <w:p w14:paraId="30000000">
      <w:pPr>
        <w:rPr>
          <w:rStyle w:val="Style_3_ch"/>
          <w:sz w:val="28"/>
        </w:rPr>
      </w:pPr>
      <w:bookmarkEnd w:id="24"/>
      <w:bookmarkStart w:id="25" w:name="sub_314"/>
      <w:r>
        <w:rPr>
          <w:rStyle w:val="Style_3_ch"/>
          <w:sz w:val="28"/>
        </w:rPr>
        <w:t>3.1.4. При предоставлении платных медицинских услуг соблюдать установленные законодательством в сфере охраны здоровья требования к ведению медицинской документации, порядку заполнения и срокам представления форм статистического учета и отчетности в сфере здравоохранения, а также к передаче сведений в единую государственную информационную систему в сфере здравоохранения в соответствии с требованиями законодательства.</w:t>
      </w:r>
    </w:p>
    <w:p w14:paraId="31000000">
      <w:pPr>
        <w:rPr>
          <w:rStyle w:val="Style_3_ch"/>
          <w:sz w:val="28"/>
        </w:rPr>
      </w:pPr>
      <w:bookmarkEnd w:id="25"/>
      <w:bookmarkStart w:id="26" w:name="sub_315"/>
      <w:r>
        <w:rPr>
          <w:rStyle w:val="Style_3_ch"/>
          <w:sz w:val="28"/>
        </w:rPr>
        <w:t>3.1.5. Вести учет видов, объемов, стоимости оказанных Потребителю услуг, а также денежных средств, поступивших от Потребителя.</w:t>
      </w:r>
    </w:p>
    <w:p w14:paraId="32000000">
      <w:pPr>
        <w:rPr>
          <w:rStyle w:val="Style_3_ch"/>
          <w:sz w:val="28"/>
        </w:rPr>
      </w:pPr>
      <w:bookmarkEnd w:id="26"/>
      <w:bookmarkStart w:id="27" w:name="sub_316"/>
      <w:r>
        <w:rPr>
          <w:rStyle w:val="Style_3_ch"/>
          <w:sz w:val="28"/>
        </w:rPr>
        <w:t>3.1.6. Немедленно извещать Потребителя о невозможности оказания необходимой медицинской помощи по настоящему договору либо о возникших обстоятельствах, которые могут привести к сокращению оказания медицинских услуг, что оформляется соглашением, являющимся неотъемлемой частью настоящего договора. Дополнительные медицинские услуги при необходимости их оказания предоставляются  на основании дополнительного соглашения к настоящему договору, в иных случаях - на основании действующего законодательства.</w:t>
      </w:r>
    </w:p>
    <w:p w14:paraId="33000000">
      <w:pPr>
        <w:rPr>
          <w:rStyle w:val="Style_3_ch"/>
          <w:rFonts w:ascii="Times New Roman" w:hAnsi="Times New Roman"/>
          <w:color w:themeColor="text1" w:val="000000"/>
          <w:sz w:val="28"/>
        </w:rPr>
      </w:pPr>
      <w:bookmarkEnd w:id="27"/>
      <w:bookmarkStart w:id="28" w:name="sub_317"/>
      <w:r>
        <w:rPr>
          <w:rStyle w:val="Style_3_ch"/>
          <w:sz w:val="28"/>
        </w:rPr>
        <w:t xml:space="preserve">3.1.7. Предоставить в доступной форме информацию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Информировать </w:t>
      </w:r>
      <w:r>
        <w:rPr>
          <w:rFonts w:ascii="Times New Roman" w:hAnsi="Times New Roman"/>
          <w:color w:themeColor="text1" w:val="000000"/>
          <w:sz w:val="28"/>
        </w:rPr>
        <w:t>Потребителя о том, чт</w:t>
      </w:r>
      <w:r>
        <w:rPr>
          <w:rFonts w:ascii="Times New Roman" w:hAnsi="Times New Roman"/>
          <w:color w:themeColor="text1" w:val="000000"/>
          <w:sz w:val="28"/>
        </w:rPr>
        <w:t>о ООО</w:t>
      </w:r>
      <w:r>
        <w:rPr>
          <w:rFonts w:ascii="Times New Roman" w:hAnsi="Times New Roman"/>
          <w:color w:themeColor="text1" w:val="000000"/>
          <w:sz w:val="28"/>
        </w:rPr>
        <w:t xml:space="preserve"> «ТехМедЭксперт1-6-8» не включено в реестр медицинских организаций, участвующих в реализации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(ОМС). </w:t>
      </w:r>
    </w:p>
    <w:p w14:paraId="34000000">
      <w:pPr>
        <w:ind/>
        <w:jc w:val="both"/>
        <w:rPr>
          <w:rFonts w:ascii="Times New Roman" w:hAnsi="Times New Roman"/>
          <w:color w:themeColor="text1" w:val="000000"/>
          <w:sz w:val="28"/>
        </w:rPr>
      </w:pPr>
      <w:r>
        <w:rPr>
          <w:rFonts w:ascii="Times New Roman" w:hAnsi="Times New Roman"/>
          <w:color w:themeColor="text1" w:val="000000"/>
          <w:sz w:val="28"/>
        </w:rPr>
        <w:t>3.1.8.Хранить в тайне информацию, содержащуюся в медицинской документации Потребителя, предоставлять её без согласия Потребителя в установленных законом случаях, а также лицам, указанным Потребителем в информированном добровольном согласии.</w:t>
      </w:r>
      <w:r>
        <w:rPr>
          <w:rFonts w:ascii="Times New Roman" w:hAnsi="Times New Roman"/>
          <w:color w:themeColor="text1" w:val="000000"/>
          <w:sz w:val="28"/>
        </w:rPr>
        <w:t xml:space="preserve"> </w:t>
      </w:r>
    </w:p>
    <w:p w14:paraId="35000000">
      <w:pPr>
        <w:ind/>
        <w:jc w:val="both"/>
        <w:rPr>
          <w:rFonts w:ascii="Times New Roman" w:hAnsi="Times New Roman"/>
          <w:color w:themeColor="text1" w:val="000000"/>
          <w:sz w:val="28"/>
        </w:rPr>
      </w:pPr>
      <w:r>
        <w:rPr>
          <w:rFonts w:ascii="Times New Roman" w:hAnsi="Times New Roman"/>
          <w:color w:themeColor="text1" w:val="000000"/>
          <w:sz w:val="28"/>
        </w:rPr>
        <w:t>3.1.9. По требованию Потребителя обеспечить условия для проведения независимой оценки качества оказания услуг.</w:t>
      </w:r>
      <w:r>
        <w:rPr>
          <w:rStyle w:val="Style_3_ch"/>
          <w:sz w:val="28"/>
        </w:rPr>
        <w:t xml:space="preserve"> </w:t>
      </w:r>
    </w:p>
    <w:p w14:paraId="36000000">
      <w:pPr>
        <w:rPr>
          <w:rStyle w:val="Style_3_ch"/>
          <w:sz w:val="28"/>
        </w:rPr>
      </w:pPr>
      <w:bookmarkEnd w:id="28"/>
      <w:bookmarkStart w:id="29" w:name="sub_32"/>
      <w:r>
        <w:rPr>
          <w:rStyle w:val="Style_3_ch"/>
          <w:sz w:val="28"/>
        </w:rPr>
        <w:t>3.2. Исполнитель вправе:</w:t>
      </w:r>
    </w:p>
    <w:p w14:paraId="37000000">
      <w:pPr>
        <w:rPr>
          <w:rStyle w:val="Style_3_ch"/>
          <w:sz w:val="28"/>
        </w:rPr>
      </w:pPr>
      <w:bookmarkEnd w:id="29"/>
      <w:bookmarkStart w:id="30" w:name="sub_321"/>
      <w:r>
        <w:rPr>
          <w:rStyle w:val="Style_3_ch"/>
          <w:sz w:val="28"/>
        </w:rPr>
        <w:t>3.2.1. При выявлении у Потребителя противопоказаний к проведению лечебных и диагностических мероприятий отказать в их проведении.</w:t>
      </w:r>
    </w:p>
    <w:p w14:paraId="38000000">
      <w:pPr>
        <w:rPr>
          <w:rStyle w:val="Style_3_ch"/>
          <w:sz w:val="28"/>
        </w:rPr>
      </w:pPr>
      <w:bookmarkEnd w:id="30"/>
      <w:bookmarkStart w:id="31" w:name="sub_322"/>
      <w:r>
        <w:rPr>
          <w:rStyle w:val="Style_3_ch"/>
          <w:sz w:val="28"/>
        </w:rPr>
        <w:t>3.2.2. Требовать от Потребителя соблюдения:</w:t>
      </w:r>
    </w:p>
    <w:p w14:paraId="39000000">
      <w:pPr>
        <w:rPr>
          <w:rStyle w:val="Style_3_ch"/>
          <w:sz w:val="28"/>
        </w:rPr>
      </w:pPr>
      <w:bookmarkEnd w:id="31"/>
      <w:r>
        <w:rPr>
          <w:rStyle w:val="Style_3_ch"/>
          <w:sz w:val="28"/>
        </w:rPr>
        <w:t>- графика прохождения процедур;</w:t>
      </w:r>
    </w:p>
    <w:p w14:paraId="3A000000">
      <w:pPr>
        <w:rPr>
          <w:rStyle w:val="Style_3_ch"/>
          <w:sz w:val="28"/>
        </w:rPr>
      </w:pPr>
      <w:r>
        <w:rPr>
          <w:rStyle w:val="Style_3_ch"/>
          <w:sz w:val="28"/>
        </w:rPr>
        <w:t>- режима при приеме лекарственных препаратов;</w:t>
      </w:r>
    </w:p>
    <w:p w14:paraId="3B000000">
      <w:pPr>
        <w:rPr>
          <w:rStyle w:val="Style_3_ch"/>
          <w:sz w:val="28"/>
        </w:rPr>
      </w:pPr>
      <w:r>
        <w:rPr>
          <w:rStyle w:val="Style_3_ch"/>
          <w:sz w:val="28"/>
        </w:rPr>
        <w:t>- назначений, рекомендаций специалистов;</w:t>
      </w:r>
    </w:p>
    <w:p w14:paraId="3C000000">
      <w:pPr>
        <w:rPr>
          <w:rStyle w:val="Style_3_ch"/>
          <w:sz w:val="28"/>
        </w:rPr>
      </w:pPr>
      <w:r>
        <w:rPr>
          <w:rStyle w:val="Style_3_ch"/>
          <w:sz w:val="28"/>
        </w:rPr>
        <w:t>- лечебно-охранительного режима;</w:t>
      </w:r>
    </w:p>
    <w:p w14:paraId="3D000000">
      <w:pPr>
        <w:rPr>
          <w:rStyle w:val="Style_3_ch"/>
          <w:sz w:val="28"/>
        </w:rPr>
      </w:pPr>
      <w:r>
        <w:rPr>
          <w:rStyle w:val="Style_3_ch"/>
          <w:sz w:val="28"/>
        </w:rPr>
        <w:t>- правил внутреннего распорядка лечебного учреждения;</w:t>
      </w:r>
    </w:p>
    <w:p w14:paraId="3E000000">
      <w:pPr>
        <w:rPr>
          <w:rStyle w:val="Style_3_ch"/>
          <w:sz w:val="28"/>
        </w:rPr>
      </w:pPr>
      <w:r>
        <w:rPr>
          <w:rStyle w:val="Style_3_ch"/>
          <w:sz w:val="28"/>
        </w:rPr>
        <w:t>- правил техники безопасности и пожарной безопасности;</w:t>
      </w:r>
    </w:p>
    <w:p w14:paraId="3F000000">
      <w:pPr>
        <w:numPr>
          <w:numId w:val="2"/>
        </w:numPr>
        <w:rPr>
          <w:rStyle w:val="Style_3_ch"/>
          <w:sz w:val="28"/>
        </w:rPr>
      </w:pPr>
      <w:r>
        <w:rPr>
          <w:rStyle w:val="Style_3_ch"/>
          <w:sz w:val="28"/>
        </w:rPr>
        <w:t>санитарно-противоэпидемиологических правил;</w:t>
      </w:r>
    </w:p>
    <w:p w14:paraId="40000000">
      <w:pPr>
        <w:rPr>
          <w:rStyle w:val="Style_3_ch"/>
          <w:sz w:val="28"/>
        </w:rPr>
      </w:pPr>
      <w:r>
        <w:rPr>
          <w:sz w:val="28"/>
        </w:rPr>
        <w:t>антитеррористических правил.</w:t>
      </w:r>
    </w:p>
    <w:p w14:paraId="41000000">
      <w:pPr>
        <w:rPr>
          <w:rStyle w:val="Style_3_ch"/>
          <w:sz w:val="28"/>
        </w:rPr>
      </w:pPr>
      <w:bookmarkStart w:id="32" w:name="sub_323"/>
      <w:r>
        <w:rPr>
          <w:rStyle w:val="Style_3_ch"/>
          <w:sz w:val="28"/>
        </w:rPr>
        <w:t xml:space="preserve">3.2.3. Отказаться от исполнения настоящего договора при неисполнении Потребителем правил внутреннего распорядка лечебного учреждения, рекомендаций и назначений специалистов и нарушении режима работы учреждения, грубого нарушения общепринятых морально-этических норм по отношению к другим Пациентам и работникам медицинской организации в случае алкогольного, наркотического и иного вида опьянения. </w:t>
      </w:r>
    </w:p>
    <w:p w14:paraId="42000000">
      <w:pPr>
        <w:rPr>
          <w:rStyle w:val="Style_3_ch"/>
          <w:sz w:val="28"/>
        </w:rPr>
      </w:pPr>
      <w:bookmarkEnd w:id="32"/>
      <w:bookmarkStart w:id="33" w:name="sub_324"/>
      <w:r>
        <w:rPr>
          <w:rStyle w:val="Style_3_ch"/>
          <w:sz w:val="28"/>
        </w:rPr>
        <w:t>3.2.4. Использовать результаты, описание хода лечения и прочую информацию в качестве примера при опубликовании в специализированной медицинской литературе без указания данных Потребителя, достаточных для его идентификации.</w:t>
      </w:r>
    </w:p>
    <w:p w14:paraId="43000000">
      <w:pPr>
        <w:rPr>
          <w:rStyle w:val="Style_3_ch"/>
          <w:sz w:val="28"/>
        </w:rPr>
      </w:pPr>
      <w:bookmarkEnd w:id="33"/>
      <w:bookmarkStart w:id="34" w:name="sub_33"/>
      <w:r>
        <w:rPr>
          <w:rStyle w:val="Style_3_ch"/>
          <w:sz w:val="28"/>
        </w:rPr>
        <w:t>3.3. Потребитель обязуется:</w:t>
      </w:r>
    </w:p>
    <w:p w14:paraId="44000000">
      <w:pPr>
        <w:rPr>
          <w:rStyle w:val="Style_3_ch"/>
          <w:sz w:val="28"/>
        </w:rPr>
      </w:pPr>
      <w:bookmarkEnd w:id="34"/>
      <w:bookmarkStart w:id="35" w:name="sub_331"/>
      <w:r>
        <w:rPr>
          <w:rStyle w:val="Style_3_ch"/>
          <w:sz w:val="28"/>
        </w:rPr>
        <w:t xml:space="preserve">3.3.1. Оплатить предоставляемые Исполнителем платные медицинские услуги в порядке и сроки, которые установлены настоящим договором, заключенным с Исполнителем, с учетом положений </w:t>
      </w:r>
      <w:r>
        <w:rPr>
          <w:rStyle w:val="Style_5_ch"/>
          <w:color w:val="000000"/>
          <w:sz w:val="28"/>
        </w:rPr>
        <w:fldChar w:fldCharType="begin"/>
      </w:r>
      <w:r>
        <w:rPr>
          <w:rStyle w:val="Style_5_ch"/>
          <w:color w:val="000000"/>
          <w:sz w:val="28"/>
        </w:rPr>
        <w:instrText>HYPERLINK "https://internet.garant.ru/document/redirect/10106035/1601"</w:instrText>
      </w:r>
      <w:r>
        <w:rPr>
          <w:rStyle w:val="Style_5_ch"/>
          <w:color w:val="000000"/>
          <w:sz w:val="28"/>
        </w:rPr>
        <w:fldChar w:fldCharType="separate"/>
      </w:r>
      <w:r>
        <w:rPr>
          <w:rStyle w:val="Style_5_ch"/>
          <w:color w:val="000000"/>
          <w:sz w:val="28"/>
        </w:rPr>
        <w:t>ст. 16.1</w:t>
      </w:r>
      <w:r>
        <w:rPr>
          <w:rStyle w:val="Style_5_ch"/>
          <w:color w:val="000000"/>
          <w:sz w:val="28"/>
        </w:rPr>
        <w:fldChar w:fldCharType="end"/>
      </w:r>
      <w:r>
        <w:rPr>
          <w:rStyle w:val="Style_3_ch"/>
          <w:color w:val="000000"/>
          <w:sz w:val="28"/>
        </w:rPr>
        <w:t xml:space="preserve"> и </w:t>
      </w:r>
      <w:r>
        <w:rPr>
          <w:rStyle w:val="Style_5_ch"/>
          <w:color w:val="000000"/>
          <w:sz w:val="28"/>
        </w:rPr>
        <w:fldChar w:fldCharType="begin"/>
      </w:r>
      <w:r>
        <w:rPr>
          <w:rStyle w:val="Style_5_ch"/>
          <w:color w:val="000000"/>
          <w:sz w:val="28"/>
        </w:rPr>
        <w:instrText>HYPERLINK "https://internet.garant.ru/document/redirect/10106035/37"</w:instrText>
      </w:r>
      <w:r>
        <w:rPr>
          <w:rStyle w:val="Style_5_ch"/>
          <w:color w:val="000000"/>
          <w:sz w:val="28"/>
        </w:rPr>
        <w:fldChar w:fldCharType="separate"/>
      </w:r>
      <w:r>
        <w:rPr>
          <w:rStyle w:val="Style_5_ch"/>
          <w:color w:val="000000"/>
          <w:sz w:val="28"/>
        </w:rPr>
        <w:t>37</w:t>
      </w:r>
      <w:r>
        <w:rPr>
          <w:rStyle w:val="Style_5_ch"/>
          <w:color w:val="000000"/>
          <w:sz w:val="28"/>
        </w:rPr>
        <w:fldChar w:fldCharType="end"/>
      </w:r>
      <w:r>
        <w:rPr>
          <w:rStyle w:val="Style_3_ch"/>
          <w:sz w:val="28"/>
        </w:rPr>
        <w:t xml:space="preserve"> Закона Российской Федерации "О защите прав потребителей".</w:t>
      </w:r>
    </w:p>
    <w:p w14:paraId="45000000">
      <w:pPr>
        <w:rPr>
          <w:rStyle w:val="Style_3_ch"/>
          <w:sz w:val="28"/>
        </w:rPr>
      </w:pPr>
      <w:bookmarkEnd w:id="35"/>
      <w:bookmarkStart w:id="36" w:name="sub_332"/>
      <w:r>
        <w:rPr>
          <w:rStyle w:val="Style_3_ch"/>
          <w:sz w:val="28"/>
        </w:rPr>
        <w:t>3.3.2. Предоставить Исполнителю данные предварительных исследований и консультаций специалистов, проведенных вне медицинской организации Исполнителя (при их наличии), а также сообщить все известные сведения о состоянии своего здоровья, в том числе об аллергических реакциях на лекарственные средства, о заболеваниях и иных факторах, которые могут повлиять на ход лечения.</w:t>
      </w:r>
    </w:p>
    <w:p w14:paraId="46000000">
      <w:pPr>
        <w:rPr>
          <w:rStyle w:val="Style_3_ch"/>
          <w:sz w:val="28"/>
        </w:rPr>
      </w:pPr>
      <w:bookmarkEnd w:id="36"/>
      <w:bookmarkStart w:id="37" w:name="sub_333"/>
      <w:r>
        <w:rPr>
          <w:rStyle w:val="Style_3_ch"/>
          <w:sz w:val="28"/>
        </w:rPr>
        <w:t>3.3.3. Ознакомиться с порядком и условиями предоставления медицинских услуг по настоящему договору.</w:t>
      </w:r>
    </w:p>
    <w:p w14:paraId="47000000">
      <w:pPr>
        <w:rPr>
          <w:rStyle w:val="Style_3_ch"/>
          <w:sz w:val="28"/>
        </w:rPr>
      </w:pPr>
      <w:bookmarkEnd w:id="37"/>
      <w:bookmarkStart w:id="38" w:name="sub_334"/>
      <w:r>
        <w:rPr>
          <w:rStyle w:val="Style_3_ch"/>
          <w:sz w:val="28"/>
        </w:rPr>
        <w:t>3.3.4. Выполнять все медицинские предписания, назначения, рекомендации специалистов, оказывающих медицинские услуги, соблюдать Правила внутреннего распорядка медицинской организации, лечебно-охранительный режим, правила техники безопасности и пожарной безопасности.</w:t>
      </w:r>
    </w:p>
    <w:p w14:paraId="48000000">
      <w:pPr>
        <w:rPr>
          <w:rStyle w:val="Style_3_ch"/>
          <w:sz w:val="28"/>
        </w:rPr>
      </w:pPr>
      <w:bookmarkEnd w:id="38"/>
      <w:bookmarkStart w:id="39" w:name="sub_335"/>
      <w:r>
        <w:rPr>
          <w:rStyle w:val="Style_3_ch"/>
          <w:sz w:val="28"/>
        </w:rPr>
        <w:t>3.3.5. Согласовывать со специалистами, оказывающими платные медицинские услуги, употребление любых терапевтических препаратов, лекарств, лекарственных трав, мазей и прочего.</w:t>
      </w:r>
    </w:p>
    <w:p w14:paraId="49000000">
      <w:pPr>
        <w:rPr>
          <w:rStyle w:val="Style_3_ch"/>
          <w:sz w:val="28"/>
        </w:rPr>
      </w:pPr>
      <w:bookmarkEnd w:id="39"/>
      <w:bookmarkStart w:id="40" w:name="sub_34"/>
      <w:r>
        <w:rPr>
          <w:rStyle w:val="Style_3_ch"/>
          <w:sz w:val="28"/>
        </w:rPr>
        <w:t>3.4. Потребитель имеет право:</w:t>
      </w:r>
    </w:p>
    <w:p w14:paraId="4A000000">
      <w:pPr>
        <w:rPr>
          <w:rStyle w:val="Style_3_ch"/>
          <w:sz w:val="28"/>
        </w:rPr>
      </w:pPr>
      <w:bookmarkEnd w:id="40"/>
      <w:bookmarkStart w:id="41" w:name="sub_341"/>
      <w:r>
        <w:rPr>
          <w:rStyle w:val="Style_3_ch"/>
          <w:sz w:val="28"/>
        </w:rPr>
        <w:t>3.4.1. Получать медицинские услуги в соответствии с обязательными требованиям</w:t>
      </w:r>
      <w:r>
        <w:rPr>
          <w:rStyle w:val="Style_3_ch"/>
          <w:color w:val="000000"/>
          <w:sz w:val="28"/>
        </w:rPr>
        <w:t xml:space="preserve">и </w:t>
      </w:r>
      <w:r>
        <w:rPr>
          <w:rStyle w:val="Style_5_ch"/>
          <w:color w:val="000000"/>
          <w:sz w:val="28"/>
        </w:rPr>
        <w:fldChar w:fldCharType="begin"/>
      </w:r>
      <w:r>
        <w:rPr>
          <w:rStyle w:val="Style_5_ch"/>
          <w:color w:val="000000"/>
          <w:sz w:val="28"/>
        </w:rPr>
        <w:instrText>HYPERLINK "https://internet.garant.ru/document/redirect/5755550/0"</w:instrText>
      </w:r>
      <w:r>
        <w:rPr>
          <w:rStyle w:val="Style_5_ch"/>
          <w:color w:val="000000"/>
          <w:sz w:val="28"/>
        </w:rPr>
        <w:fldChar w:fldCharType="separate"/>
      </w:r>
      <w:r>
        <w:rPr>
          <w:rStyle w:val="Style_5_ch"/>
          <w:color w:val="000000"/>
          <w:sz w:val="28"/>
        </w:rPr>
        <w:t>порядков</w:t>
      </w:r>
      <w:r>
        <w:rPr>
          <w:rStyle w:val="Style_5_ch"/>
          <w:color w:val="000000"/>
          <w:sz w:val="28"/>
        </w:rPr>
        <w:fldChar w:fldCharType="end"/>
      </w:r>
      <w:r>
        <w:rPr>
          <w:rStyle w:val="Style_3_ch"/>
          <w:color w:val="000000"/>
          <w:sz w:val="28"/>
        </w:rPr>
        <w:t xml:space="preserve"> оказания медицинской помощи, </w:t>
      </w:r>
      <w:r>
        <w:rPr>
          <w:rStyle w:val="Style_5_ch"/>
          <w:color w:val="000000"/>
          <w:sz w:val="28"/>
        </w:rPr>
        <w:fldChar w:fldCharType="begin"/>
      </w:r>
      <w:r>
        <w:rPr>
          <w:rStyle w:val="Style_5_ch"/>
          <w:color w:val="000000"/>
          <w:sz w:val="28"/>
        </w:rPr>
        <w:instrText>HYPERLINK "https://internet.garant.ru/document/redirect/5181709/0"</w:instrText>
      </w:r>
      <w:r>
        <w:rPr>
          <w:rStyle w:val="Style_5_ch"/>
          <w:color w:val="000000"/>
          <w:sz w:val="28"/>
        </w:rPr>
        <w:fldChar w:fldCharType="separate"/>
      </w:r>
      <w:r>
        <w:rPr>
          <w:rStyle w:val="Style_5_ch"/>
          <w:color w:val="000000"/>
          <w:sz w:val="28"/>
        </w:rPr>
        <w:t>стандартов</w:t>
      </w:r>
      <w:r>
        <w:rPr>
          <w:rStyle w:val="Style_5_ch"/>
          <w:color w:val="000000"/>
          <w:sz w:val="28"/>
        </w:rPr>
        <w:fldChar w:fldCharType="end"/>
      </w:r>
      <w:r>
        <w:rPr>
          <w:rStyle w:val="Style_3_ch"/>
          <w:color w:val="000000"/>
          <w:sz w:val="28"/>
        </w:rPr>
        <w:t xml:space="preserve"> </w:t>
      </w:r>
      <w:r>
        <w:rPr>
          <w:rStyle w:val="Style_3_ch"/>
          <w:sz w:val="28"/>
        </w:rPr>
        <w:t>и иных нормативных документов, устанавливающих требования к качеству оказания медицинской помощи.</w:t>
      </w:r>
    </w:p>
    <w:p w14:paraId="4B000000">
      <w:pPr>
        <w:rPr>
          <w:rStyle w:val="Style_3_ch"/>
          <w:sz w:val="28"/>
        </w:rPr>
      </w:pPr>
      <w:bookmarkEnd w:id="41"/>
      <w:bookmarkStart w:id="42" w:name="sub_342"/>
      <w:r>
        <w:rPr>
          <w:rStyle w:val="Style_3_ch"/>
          <w:sz w:val="28"/>
        </w:rPr>
        <w:t>3.4.2. В доступной для него форме получить информацию о состоянии своего здоровья, в том числе сведения о результатах медицинского обследования, об установленном диагнозе, о методах лечения, связанных с ними рисках, возможных видах медицинского вмешательства, об их последствиях, а также о предполагаемых результатах лечения.</w:t>
      </w:r>
    </w:p>
    <w:p w14:paraId="4C000000">
      <w:pPr>
        <w:rPr>
          <w:rStyle w:val="Style_3_ch"/>
          <w:sz w:val="28"/>
        </w:rPr>
      </w:pPr>
      <w:bookmarkEnd w:id="42"/>
      <w:bookmarkStart w:id="43" w:name="sub_343"/>
      <w:r>
        <w:rPr>
          <w:rStyle w:val="Style_3_ch"/>
          <w:sz w:val="28"/>
        </w:rPr>
        <w:t>3.4.3. Получить у Исполнителя медицинские документы (копии медицинских документов, выписки из медицинских документов), отражающие состояние его здоровья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 без взимания дополнительной платы.</w:t>
      </w:r>
    </w:p>
    <w:p w14:paraId="4D000000">
      <w:pPr>
        <w:rPr>
          <w:rStyle w:val="Style_3_ch"/>
          <w:sz w:val="28"/>
        </w:rPr>
      </w:pPr>
      <w:bookmarkEnd w:id="43"/>
    </w:p>
    <w:p w14:paraId="4E000000">
      <w:pPr>
        <w:pStyle w:val="Style_1"/>
        <w:rPr>
          <w:sz w:val="28"/>
        </w:rPr>
      </w:pPr>
      <w:bookmarkStart w:id="44" w:name="sub_400"/>
      <w:r>
        <w:rPr>
          <w:sz w:val="28"/>
        </w:rPr>
        <w:t>4. Стоимость платных медицинских услуг и порядок расчетов</w:t>
      </w:r>
    </w:p>
    <w:p w14:paraId="4F000000">
      <w:pPr>
        <w:rPr>
          <w:rStyle w:val="Style_3_ch"/>
          <w:sz w:val="28"/>
        </w:rPr>
      </w:pPr>
      <w:bookmarkEnd w:id="44"/>
      <w:bookmarkStart w:id="45" w:name="sub_41"/>
      <w:r>
        <w:rPr>
          <w:rStyle w:val="Style_3_ch"/>
          <w:sz w:val="28"/>
        </w:rPr>
        <w:t>4.1. На оказание платных медицинских услуг, предусмотренных настоящим договором, может быть составлена твердая или приблизительная смета, которая является неотъемлемой частью договора.</w:t>
      </w:r>
    </w:p>
    <w:p w14:paraId="50000000">
      <w:pPr>
        <w:rPr>
          <w:rStyle w:val="Style_3_ch"/>
          <w:sz w:val="28"/>
        </w:rPr>
      </w:pPr>
      <w:bookmarkEnd w:id="45"/>
      <w:bookmarkStart w:id="46" w:name="sub_42"/>
      <w:r>
        <w:rPr>
          <w:rStyle w:val="Style_3_ch"/>
          <w:sz w:val="28"/>
        </w:rPr>
        <w:t>4.2. Стоимость платных медицинских услуг, оказываемых Потребителю, определяется в соответствии с действующим в медицинской организации Прейскурантом  на предоставление платных медицинских услуг и составляет:</w:t>
      </w:r>
    </w:p>
    <w:p w14:paraId="51000000">
      <w:pPr>
        <w:rPr>
          <w:rStyle w:val="Style_3_ch"/>
          <w:sz w:val="28"/>
          <w:shd w:fill="CDCDCD" w:val="clear"/>
        </w:rPr>
      </w:pPr>
      <w:r>
        <w:rPr>
          <w:rStyle w:val="Style_3_ch"/>
          <w:sz w:val="28"/>
          <w:shd w:fill="CDCDCD" w:val="clear"/>
        </w:rPr>
        <w:t>_____________________________________________________________________________________________________________________________________________руб. сумма прописью_</w:t>
      </w:r>
    </w:p>
    <w:p w14:paraId="52000000">
      <w:pPr>
        <w:rPr>
          <w:rStyle w:val="Style_3_ch"/>
          <w:sz w:val="28"/>
        </w:rPr>
      </w:pPr>
      <w:r>
        <w:rPr>
          <w:rStyle w:val="Style_3_ch"/>
          <w:sz w:val="28"/>
        </w:rPr>
        <w:t>Стоимость услуг без НДС, (п.2 ст.149 НК РФ).</w:t>
      </w:r>
    </w:p>
    <w:p w14:paraId="53000000">
      <w:pPr>
        <w:rPr>
          <w:rStyle w:val="Style_3_ch"/>
          <w:sz w:val="28"/>
        </w:rPr>
      </w:pPr>
      <w:bookmarkEnd w:id="46"/>
      <w:bookmarkStart w:id="47" w:name="sub_43"/>
      <w:r>
        <w:rPr>
          <w:rStyle w:val="Style_3_ch"/>
          <w:sz w:val="28"/>
        </w:rPr>
        <w:t>4.3. Потребителю в соответствии с законодательством Российской Федерации выдается документ, подтверждающий факт осуществления расчета за предоставленные платные медицинские услуги (кассовый чек или бланк строгой отчетности).</w:t>
      </w:r>
    </w:p>
    <w:p w14:paraId="54000000">
      <w:pPr>
        <w:rPr>
          <w:rStyle w:val="Style_3_ch"/>
          <w:sz w:val="28"/>
        </w:rPr>
      </w:pPr>
      <w:bookmarkEnd w:id="47"/>
      <w:bookmarkStart w:id="48" w:name="sub_44"/>
      <w:r>
        <w:rPr>
          <w:rStyle w:val="Style_3_ch"/>
          <w:sz w:val="28"/>
        </w:rPr>
        <w:t>4.4. В случае если при предоставлении платных медицинских услуг требуется предоставление на возмездной основе дополнительных медицинских услуг, не предусмотренных настоящим договором, Исполнитель обязан предупредить об этом Потребителя.</w:t>
      </w:r>
    </w:p>
    <w:p w14:paraId="55000000">
      <w:pPr>
        <w:rPr>
          <w:rStyle w:val="Style_3_ch"/>
          <w:sz w:val="28"/>
        </w:rPr>
      </w:pPr>
      <w:bookmarkEnd w:id="48"/>
      <w:bookmarkStart w:id="49" w:name="sub_45"/>
      <w:r>
        <w:rPr>
          <w:rStyle w:val="Style_3_ch"/>
          <w:sz w:val="28"/>
        </w:rPr>
        <w:t>4.5. В случае заключения дополнительного соглашения или отдельного договора на предоставление дополнительных медицинских услуг их стоимость определяется по Прейскуранту платных медицинских услуг, действующему на момент заключения дополнительного соглашения или отдельного договора.</w:t>
      </w:r>
    </w:p>
    <w:p w14:paraId="56000000">
      <w:pPr>
        <w:rPr>
          <w:rStyle w:val="Style_3_ch"/>
          <w:rFonts w:ascii="Times New Roman" w:hAnsi="Times New Roman"/>
          <w:color w:themeColor="text1" w:val="000000"/>
          <w:sz w:val="28"/>
        </w:rPr>
      </w:pPr>
      <w:bookmarkEnd w:id="49"/>
      <w:bookmarkStart w:id="50" w:name="sub_46"/>
      <w:r>
        <w:rPr>
          <w:rStyle w:val="Style_3_ch"/>
          <w:sz w:val="28"/>
        </w:rPr>
        <w:t xml:space="preserve">4.6. Оплата услуг по договору осуществляется путём 100% предоплаты по выбору Потребителя указанным в прейскуранте предоставленных платных медицинских услуг, подписанного Сторонами, наличными денежными средствами или с использованием платежных банковских карт по выбору Потребителя.  </w:t>
      </w:r>
      <w:r>
        <w:rPr>
          <w:rFonts w:ascii="Times New Roman" w:hAnsi="Times New Roman"/>
          <w:color w:themeColor="text1" w:val="000000"/>
          <w:sz w:val="28"/>
        </w:rPr>
        <w:t xml:space="preserve">Действующий прейскурант на медицинские услуги размещен в информационно-телекоммуникационной сети «Интернет» на официальном сайте медицинской организации:  </w:t>
      </w:r>
      <w:r>
        <w:rPr>
          <w:rFonts w:ascii="Times New Roman" w:hAnsi="Times New Roman"/>
          <w:color w:themeColor="text1" w:val="000000"/>
          <w:sz w:val="28"/>
        </w:rPr>
        <w:t xml:space="preserve">https:tehmedexpert1-6-8.ru </w:t>
      </w:r>
      <w:r>
        <w:rPr>
          <w:rFonts w:ascii="Times New Roman" w:hAnsi="Times New Roman"/>
          <w:color w:themeColor="text1" w:val="000000"/>
          <w:sz w:val="28"/>
        </w:rPr>
        <w:t>и информационном стенде Исполнителя.</w:t>
      </w:r>
    </w:p>
    <w:p w14:paraId="57000000">
      <w:pPr>
        <w:rPr>
          <w:rStyle w:val="Style_3_ch"/>
          <w:sz w:val="28"/>
        </w:rPr>
      </w:pPr>
      <w:bookmarkEnd w:id="50"/>
      <w:bookmarkStart w:id="51" w:name="sub_47"/>
      <w:r>
        <w:rPr>
          <w:rStyle w:val="Style_3_ch"/>
          <w:sz w:val="28"/>
        </w:rPr>
        <w:t>4.7. В случае если по каким-либо причинам, независящим от волеизъявления Сторон, объем оказываемых Потребителю услуг, предусмотренный настоящим договором, сократится либо оказание услуг в рамках настоящего договора на каком-либо этапе лечения окажется невозможным, при этом с Потребителя удерживается сумма за фактически оказанные услуги. Остаток суммы, уплаченный Потребителем по настоящему договору, возвращается ему в момент окончательных расчетов.</w:t>
      </w:r>
    </w:p>
    <w:p w14:paraId="58000000">
      <w:pPr>
        <w:rPr>
          <w:rStyle w:val="Style_3_ch"/>
          <w:sz w:val="28"/>
        </w:rPr>
      </w:pPr>
      <w:bookmarkEnd w:id="51"/>
      <w:bookmarkStart w:id="52" w:name="sub_48"/>
      <w:r>
        <w:rPr>
          <w:rStyle w:val="Style_3_ch"/>
          <w:sz w:val="28"/>
        </w:rPr>
        <w:t xml:space="preserve">4.8. В целях защиты прав Потребителя (в том числе в целях предоставления социального налогового вычета по налогу на доходы физических лиц, предусмотренного </w:t>
      </w:r>
      <w:r>
        <w:rPr>
          <w:rStyle w:val="Style_5_ch"/>
          <w:color w:val="000000"/>
          <w:sz w:val="28"/>
        </w:rPr>
        <w:fldChar w:fldCharType="begin"/>
      </w:r>
      <w:r>
        <w:rPr>
          <w:rStyle w:val="Style_5_ch"/>
          <w:color w:val="000000"/>
          <w:sz w:val="28"/>
        </w:rPr>
        <w:instrText>HYPERLINK "https://internet.garant.ru/document/redirect/10900200/21913"</w:instrText>
      </w:r>
      <w:r>
        <w:rPr>
          <w:rStyle w:val="Style_5_ch"/>
          <w:color w:val="000000"/>
          <w:sz w:val="28"/>
        </w:rPr>
        <w:fldChar w:fldCharType="separate"/>
      </w:r>
      <w:r>
        <w:rPr>
          <w:rStyle w:val="Style_5_ch"/>
          <w:color w:val="000000"/>
          <w:sz w:val="28"/>
        </w:rPr>
        <w:t>подп. 3 п. 1 ст. 219</w:t>
      </w:r>
      <w:r>
        <w:rPr>
          <w:rStyle w:val="Style_5_ch"/>
          <w:color w:val="000000"/>
          <w:sz w:val="28"/>
        </w:rPr>
        <w:fldChar w:fldCharType="end"/>
      </w:r>
      <w:r>
        <w:rPr>
          <w:rStyle w:val="Style_3_ch"/>
          <w:color w:val="000000"/>
          <w:sz w:val="28"/>
        </w:rPr>
        <w:t xml:space="preserve"> </w:t>
      </w:r>
      <w:r>
        <w:rPr>
          <w:rStyle w:val="Style_3_ch"/>
          <w:sz w:val="28"/>
        </w:rPr>
        <w:t>НК РФ) Исполнитель по заявлению Потребителя при наличии согласия Потребителя или его законного представителя выдает следующие документы, подтверждающие фактические расходы на оказанные медицинские услуги и (или) приобретение лекарственных препаратов:</w:t>
      </w:r>
    </w:p>
    <w:p w14:paraId="59000000">
      <w:pPr>
        <w:rPr>
          <w:rStyle w:val="Style_3_ch"/>
          <w:sz w:val="28"/>
        </w:rPr>
      </w:pPr>
      <w:bookmarkEnd w:id="52"/>
      <w:r>
        <w:rPr>
          <w:rStyle w:val="Style_3_ch"/>
          <w:sz w:val="28"/>
        </w:rPr>
        <w:t>- копия договора и дополнительных соглашений к нему (в случае заключения дополнительных соглашений);</w:t>
      </w:r>
    </w:p>
    <w:p w14:paraId="5A000000">
      <w:pPr>
        <w:rPr>
          <w:rStyle w:val="Style_3_ch"/>
          <w:sz w:val="28"/>
        </w:rPr>
      </w:pPr>
      <w:r>
        <w:rPr>
          <w:rStyle w:val="Style_3_ch"/>
          <w:sz w:val="28"/>
        </w:rPr>
        <w:t>- документ, подтверждающий фактические расходы на оказанные платные медицинские услуги;</w:t>
      </w:r>
    </w:p>
    <w:p w14:paraId="5B000000">
      <w:pPr>
        <w:rPr>
          <w:rStyle w:val="Style_3_ch"/>
          <w:sz w:val="28"/>
        </w:rPr>
      </w:pPr>
      <w:r>
        <w:rPr>
          <w:rStyle w:val="Style_3_ch"/>
          <w:sz w:val="28"/>
        </w:rPr>
        <w:t>- рецептурный бланк, заверенный подписью и личной печатью медицинского работника, печатью Исполнителя (при ее наличии), или выписка из медицинской документации пациента, содержащая сведения о назначении лекарственного препарата.</w:t>
      </w:r>
    </w:p>
    <w:p w14:paraId="5C000000">
      <w:pPr>
        <w:pStyle w:val="Style_1"/>
        <w:rPr>
          <w:sz w:val="28"/>
        </w:rPr>
      </w:pPr>
      <w:bookmarkStart w:id="53" w:name="sub_500"/>
      <w:r>
        <w:rPr>
          <w:sz w:val="28"/>
        </w:rPr>
        <w:t>5. Ответственность сторон за невыполнение условий договора</w:t>
      </w:r>
    </w:p>
    <w:p w14:paraId="5D000000">
      <w:pPr>
        <w:rPr>
          <w:rStyle w:val="Style_3_ch"/>
          <w:sz w:val="28"/>
        </w:rPr>
      </w:pPr>
      <w:bookmarkEnd w:id="53"/>
      <w:bookmarkStart w:id="54" w:name="sub_51"/>
      <w:r>
        <w:rPr>
          <w:rStyle w:val="Style_3_ch"/>
          <w:sz w:val="28"/>
        </w:rPr>
        <w:t>5.1. За неисполнение либо ненадлежащее исполнение обязательств по договору Исполнитель несет ответственность, предусмотренную законодательством Российской Федерации.</w:t>
      </w:r>
    </w:p>
    <w:p w14:paraId="5E000000">
      <w:pPr>
        <w:rPr>
          <w:rStyle w:val="Style_3_ch"/>
          <w:sz w:val="28"/>
        </w:rPr>
      </w:pPr>
      <w:bookmarkEnd w:id="54"/>
      <w:bookmarkStart w:id="55" w:name="sub_52"/>
      <w:r>
        <w:rPr>
          <w:rStyle w:val="Style_3_ch"/>
          <w:sz w:val="28"/>
        </w:rPr>
        <w:t>5.2. Вред, причиненный жизни или здоровью Потребителя в результате оказания платных медицинских услуг ненадлежащего качества, подлежит возмещению Исполнителем в соответствии с законодательством Российской Федерации.</w:t>
      </w:r>
    </w:p>
    <w:p w14:paraId="5F000000">
      <w:pPr>
        <w:rPr>
          <w:rStyle w:val="Style_3_ch"/>
          <w:sz w:val="28"/>
        </w:rPr>
      </w:pPr>
      <w:bookmarkEnd w:id="55"/>
      <w:bookmarkStart w:id="56" w:name="sub_53"/>
      <w:r>
        <w:rPr>
          <w:rStyle w:val="Style_3_ch"/>
          <w:sz w:val="28"/>
        </w:rPr>
        <w:t>5.3. Исполнитель не несет ответственности за оказание услуг в неполном либо меньшем объеме, чем предусмотрено настоящим договором, в случаях предоставления Потребителем неполной информации о своем здоровье в соответствии с</w:t>
      </w:r>
      <w:r>
        <w:rPr>
          <w:rStyle w:val="Style_3_ch"/>
          <w:color w:val="000000"/>
          <w:sz w:val="28"/>
        </w:rPr>
        <w:t xml:space="preserve"> </w:t>
      </w:r>
      <w:r>
        <w:rPr>
          <w:rStyle w:val="Style_5_ch"/>
          <w:color w:val="000000"/>
          <w:sz w:val="28"/>
        </w:rPr>
        <w:fldChar w:fldCharType="begin"/>
      </w:r>
      <w:r>
        <w:rPr>
          <w:rStyle w:val="Style_5_ch"/>
          <w:color w:val="000000"/>
          <w:sz w:val="28"/>
        </w:rPr>
        <w:instrText>HYPERLINK \l "sub_332"</w:instrText>
      </w:r>
      <w:r>
        <w:rPr>
          <w:rStyle w:val="Style_5_ch"/>
          <w:color w:val="000000"/>
          <w:sz w:val="28"/>
        </w:rPr>
        <w:fldChar w:fldCharType="separate"/>
      </w:r>
      <w:r>
        <w:rPr>
          <w:rStyle w:val="Style_5_ch"/>
          <w:color w:val="000000"/>
          <w:sz w:val="28"/>
        </w:rPr>
        <w:t>п. 3.3.2</w:t>
      </w:r>
      <w:r>
        <w:rPr>
          <w:rStyle w:val="Style_5_ch"/>
          <w:color w:val="000000"/>
          <w:sz w:val="28"/>
        </w:rPr>
        <w:fldChar w:fldCharType="end"/>
      </w:r>
      <w:r>
        <w:rPr>
          <w:rStyle w:val="Style_3_ch"/>
          <w:color w:val="000000"/>
          <w:sz w:val="28"/>
        </w:rPr>
        <w:t xml:space="preserve"> настоящего договора либо вызванных медицинскими показаниями, а также в случаях, предусмотренных </w:t>
      </w:r>
      <w:r>
        <w:rPr>
          <w:rStyle w:val="Style_5_ch"/>
          <w:color w:val="000000"/>
          <w:sz w:val="28"/>
        </w:rPr>
        <w:fldChar w:fldCharType="begin"/>
      </w:r>
      <w:r>
        <w:rPr>
          <w:rStyle w:val="Style_5_ch"/>
          <w:color w:val="000000"/>
          <w:sz w:val="28"/>
        </w:rPr>
        <w:instrText>HYPERLINK \l "sub_334"</w:instrText>
      </w:r>
      <w:r>
        <w:rPr>
          <w:rStyle w:val="Style_5_ch"/>
          <w:color w:val="000000"/>
          <w:sz w:val="28"/>
        </w:rPr>
        <w:fldChar w:fldCharType="separate"/>
      </w:r>
      <w:r>
        <w:rPr>
          <w:rStyle w:val="Style_5_ch"/>
          <w:color w:val="000000"/>
          <w:sz w:val="28"/>
        </w:rPr>
        <w:t>п. 3.3.4</w:t>
      </w:r>
      <w:r>
        <w:rPr>
          <w:rStyle w:val="Style_5_ch"/>
          <w:color w:val="000000"/>
          <w:sz w:val="28"/>
        </w:rPr>
        <w:fldChar w:fldCharType="end"/>
      </w:r>
      <w:r>
        <w:rPr>
          <w:rStyle w:val="Style_3_ch"/>
          <w:color w:val="000000"/>
          <w:sz w:val="28"/>
        </w:rPr>
        <w:t xml:space="preserve"> н</w:t>
      </w:r>
      <w:r>
        <w:rPr>
          <w:rStyle w:val="Style_3_ch"/>
          <w:sz w:val="28"/>
        </w:rPr>
        <w:t>астоящего договора.</w:t>
      </w:r>
    </w:p>
    <w:p w14:paraId="60000000">
      <w:pPr>
        <w:rPr>
          <w:rStyle w:val="Style_3_ch"/>
          <w:sz w:val="28"/>
        </w:rPr>
      </w:pPr>
      <w:bookmarkEnd w:id="56"/>
      <w:bookmarkStart w:id="57" w:name="sub_54"/>
      <w:r>
        <w:rPr>
          <w:rStyle w:val="Style_3_ch"/>
          <w:sz w:val="28"/>
        </w:rPr>
        <w:t>5.4. При наличии в настоящем договоре условий, ущемляющих права Потребителя, которые могут повлечь причинение ему убытков, они подлежат возмещению Исполнителем в полном объеме в соответствии со</w:t>
      </w:r>
      <w:r>
        <w:rPr>
          <w:rStyle w:val="Style_3_ch"/>
          <w:color w:val="000000"/>
          <w:sz w:val="28"/>
        </w:rPr>
        <w:t xml:space="preserve"> </w:t>
      </w:r>
      <w:r>
        <w:rPr>
          <w:rStyle w:val="Style_5_ch"/>
          <w:color w:val="000000"/>
          <w:sz w:val="28"/>
        </w:rPr>
        <w:fldChar w:fldCharType="begin"/>
      </w:r>
      <w:r>
        <w:rPr>
          <w:rStyle w:val="Style_5_ch"/>
          <w:color w:val="000000"/>
          <w:sz w:val="28"/>
        </w:rPr>
        <w:instrText>HYPERLINK "https://internet.garant.ru/document/redirect/10106035/13"</w:instrText>
      </w:r>
      <w:r>
        <w:rPr>
          <w:rStyle w:val="Style_5_ch"/>
          <w:color w:val="000000"/>
          <w:sz w:val="28"/>
        </w:rPr>
        <w:fldChar w:fldCharType="separate"/>
      </w:r>
      <w:r>
        <w:rPr>
          <w:rStyle w:val="Style_5_ch"/>
          <w:color w:val="000000"/>
          <w:sz w:val="28"/>
        </w:rPr>
        <w:t>ст. 13</w:t>
      </w:r>
      <w:r>
        <w:rPr>
          <w:rStyle w:val="Style_5_ch"/>
          <w:color w:val="000000"/>
          <w:sz w:val="28"/>
        </w:rPr>
        <w:fldChar w:fldCharType="end"/>
      </w:r>
      <w:r>
        <w:rPr>
          <w:rStyle w:val="Style_3_ch"/>
          <w:color w:val="000000"/>
          <w:sz w:val="28"/>
        </w:rPr>
        <w:t xml:space="preserve"> </w:t>
      </w:r>
      <w:r>
        <w:rPr>
          <w:rStyle w:val="Style_3_ch"/>
          <w:sz w:val="28"/>
        </w:rPr>
        <w:t>Закона РФ от 7 февраля 1992 г. № 2300-I "О защите прав потребителей".</w:t>
      </w:r>
    </w:p>
    <w:p w14:paraId="61000000">
      <w:pPr>
        <w:rPr>
          <w:rStyle w:val="Style_3_ch"/>
          <w:sz w:val="28"/>
        </w:rPr>
      </w:pPr>
      <w:bookmarkEnd w:id="57"/>
      <w:r>
        <w:rPr>
          <w:rStyle w:val="Style_3_ch"/>
          <w:sz w:val="28"/>
        </w:rPr>
        <w:t>Требование Потребителя о возмещении убытков подлежит удовлетворению в течение десяти дней со дня его предъявления.</w:t>
      </w:r>
    </w:p>
    <w:p w14:paraId="62000000">
      <w:pPr>
        <w:rPr>
          <w:rStyle w:val="Style_3_ch"/>
          <w:sz w:val="28"/>
        </w:rPr>
      </w:pPr>
      <w:bookmarkStart w:id="58" w:name="sub_55"/>
      <w:r>
        <w:rPr>
          <w:rStyle w:val="Style_3_ch"/>
          <w:sz w:val="28"/>
        </w:rPr>
        <w:t>5.5. Стороны освобождаются от ответственности за частичное или полное неисполнение либо ненадлежащее исполнение своих обязательств по настоящему договору, если это неисполнение явилось следствием форс-мажорных обстоятельств (стихийные бедствия, эпидемии, военные действия, забастовки и т. п.), препятствующих выполнению обязательств по настоящему договору.</w:t>
      </w:r>
      <w:bookmarkEnd w:id="58"/>
    </w:p>
    <w:p w14:paraId="63000000">
      <w:pPr>
        <w:pStyle w:val="Style_1"/>
        <w:rPr>
          <w:sz w:val="28"/>
        </w:rPr>
      </w:pPr>
      <w:bookmarkStart w:id="59" w:name="sub_600"/>
      <w:r>
        <w:rPr>
          <w:sz w:val="28"/>
        </w:rPr>
        <w:t>6. Конфиденциальность</w:t>
      </w:r>
      <w:bookmarkEnd w:id="59"/>
    </w:p>
    <w:p w14:paraId="64000000">
      <w:pPr>
        <w:rPr>
          <w:rStyle w:val="Style_3_ch"/>
          <w:sz w:val="28"/>
        </w:rPr>
      </w:pPr>
      <w:bookmarkStart w:id="60" w:name="sub_61"/>
      <w:r>
        <w:rPr>
          <w:rStyle w:val="Style_3_ch"/>
          <w:sz w:val="28"/>
        </w:rPr>
        <w:t>6.1. Стороны берут на себя взаимные обязательства по соблюдению режима конфиденциальности в отношении информации, полученной при исполнении настоящего договора.</w:t>
      </w:r>
    </w:p>
    <w:p w14:paraId="65000000">
      <w:pPr>
        <w:rPr>
          <w:rStyle w:val="Style_3_ch"/>
          <w:sz w:val="28"/>
        </w:rPr>
      </w:pPr>
      <w:bookmarkEnd w:id="60"/>
      <w:bookmarkStart w:id="61" w:name="sub_62"/>
      <w:r>
        <w:rPr>
          <w:rStyle w:val="Style_3_ch"/>
          <w:sz w:val="28"/>
        </w:rPr>
        <w:t>6.2. Исполнитель обязуется хранить в тайне информацию о факте обращения Потребителя за оказанием платных медицинских услуг, состоянии его здоровья, диагнозе его заболевания и иные сведения, полученные при его обследовании и лечении (врачебная тайна).</w:t>
      </w:r>
    </w:p>
    <w:p w14:paraId="66000000">
      <w:pPr>
        <w:rPr>
          <w:rStyle w:val="Style_3_ch"/>
          <w:sz w:val="28"/>
        </w:rPr>
      </w:pPr>
      <w:bookmarkEnd w:id="61"/>
    </w:p>
    <w:p w14:paraId="67000000">
      <w:pPr>
        <w:pStyle w:val="Style_1"/>
        <w:rPr>
          <w:sz w:val="28"/>
        </w:rPr>
      </w:pPr>
      <w:bookmarkStart w:id="62" w:name="sub_700"/>
      <w:r>
        <w:rPr>
          <w:sz w:val="28"/>
        </w:rPr>
        <w:t>7. Заключительные положения</w:t>
      </w:r>
    </w:p>
    <w:p w14:paraId="68000000">
      <w:pPr>
        <w:rPr>
          <w:rStyle w:val="Style_3_ch"/>
          <w:sz w:val="28"/>
        </w:rPr>
      </w:pPr>
      <w:bookmarkEnd w:id="62"/>
      <w:bookmarkStart w:id="63" w:name="sub_71"/>
      <w:bookmarkEnd w:id="63"/>
      <w:r>
        <w:rPr>
          <w:rStyle w:val="Style_3_ch"/>
          <w:sz w:val="28"/>
        </w:rPr>
        <w:t>7.1. При заключении настоящего договора Потребителю предоставлена следующая информация:</w:t>
      </w:r>
    </w:p>
    <w:p w14:paraId="69000000">
      <w:pPr>
        <w:ind/>
        <w:jc w:val="both"/>
        <w:rPr>
          <w:rFonts w:ascii="Times New Roman" w:hAnsi="Times New Roman"/>
          <w:color w:themeColor="text1" w:val="000000"/>
          <w:sz w:val="28"/>
        </w:rPr>
      </w:pPr>
      <w:r>
        <w:rPr>
          <w:rFonts w:ascii="Times New Roman" w:hAnsi="Times New Roman"/>
          <w:color w:themeColor="text1" w:val="000000"/>
          <w:sz w:val="28"/>
        </w:rPr>
        <w:t>- о том,  чт</w:t>
      </w:r>
      <w:r>
        <w:rPr>
          <w:rFonts w:ascii="Times New Roman" w:hAnsi="Times New Roman"/>
          <w:color w:themeColor="text1" w:val="000000"/>
          <w:sz w:val="28"/>
        </w:rPr>
        <w:t>о ООО</w:t>
      </w:r>
      <w:r>
        <w:rPr>
          <w:rFonts w:ascii="Times New Roman" w:hAnsi="Times New Roman"/>
          <w:color w:themeColor="text1" w:val="000000"/>
          <w:sz w:val="28"/>
        </w:rPr>
        <w:t xml:space="preserve"> «ТехМедЭксперт1-6-8» не включено в реестр медицинских организаций, участвующих в реализации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(ОМС);</w:t>
      </w:r>
    </w:p>
    <w:p w14:paraId="6A000000">
      <w:pPr>
        <w:numPr>
          <w:numId w:val="3"/>
        </w:numPr>
        <w:rPr>
          <w:rStyle w:val="Style_3_ch"/>
          <w:sz w:val="28"/>
        </w:rPr>
      </w:pPr>
      <w:r>
        <w:rPr>
          <w:rStyle w:val="Style_3_ch"/>
          <w:sz w:val="28"/>
        </w:rPr>
        <w:t>о перечне платных медицинских услуг, соответствующих</w:t>
      </w:r>
      <w:r>
        <w:rPr>
          <w:rStyle w:val="Style_3_ch"/>
          <w:color w:val="000000"/>
          <w:sz w:val="28"/>
        </w:rPr>
        <w:t xml:space="preserve"> </w:t>
      </w:r>
      <w:r>
        <w:rPr>
          <w:rStyle w:val="Style_5_ch"/>
          <w:color w:val="000000"/>
          <w:sz w:val="28"/>
        </w:rPr>
        <w:fldChar w:fldCharType="begin"/>
      </w:r>
      <w:r>
        <w:rPr>
          <w:rStyle w:val="Style_5_ch"/>
          <w:color w:val="000000"/>
          <w:sz w:val="28"/>
        </w:rPr>
        <w:instrText>HYPERLINK "https://internet.garant.ru/document/redirect/71805302/1000"</w:instrText>
      </w:r>
      <w:r>
        <w:rPr>
          <w:rStyle w:val="Style_5_ch"/>
          <w:color w:val="000000"/>
          <w:sz w:val="28"/>
        </w:rPr>
        <w:fldChar w:fldCharType="separate"/>
      </w:r>
      <w:r>
        <w:rPr>
          <w:rStyle w:val="Style_5_ch"/>
          <w:color w:val="000000"/>
          <w:sz w:val="28"/>
        </w:rPr>
        <w:t>номенклатуре</w:t>
      </w:r>
      <w:r>
        <w:rPr>
          <w:rStyle w:val="Style_5_ch"/>
          <w:color w:val="000000"/>
          <w:sz w:val="28"/>
        </w:rPr>
        <w:fldChar w:fldCharType="end"/>
      </w:r>
      <w:r>
        <w:rPr>
          <w:rStyle w:val="Style_3_ch"/>
          <w:color w:val="000000"/>
          <w:sz w:val="28"/>
        </w:rPr>
        <w:t xml:space="preserve"> медицинских услуг, указанной в </w:t>
      </w:r>
      <w:r>
        <w:rPr>
          <w:rStyle w:val="Style_5_ch"/>
          <w:color w:val="000000"/>
          <w:sz w:val="28"/>
        </w:rPr>
        <w:fldChar w:fldCharType="begin"/>
      </w:r>
      <w:r>
        <w:rPr>
          <w:rStyle w:val="Style_5_ch"/>
          <w:color w:val="000000"/>
          <w:sz w:val="28"/>
        </w:rPr>
        <w:instrText>HYPERLINK \l "sub_23"</w:instrText>
      </w:r>
      <w:r>
        <w:rPr>
          <w:rStyle w:val="Style_5_ch"/>
          <w:color w:val="000000"/>
          <w:sz w:val="28"/>
        </w:rPr>
        <w:fldChar w:fldCharType="separate"/>
      </w:r>
      <w:r>
        <w:rPr>
          <w:rStyle w:val="Style_5_ch"/>
          <w:color w:val="000000"/>
          <w:sz w:val="28"/>
        </w:rPr>
        <w:t>п. 2.3</w:t>
      </w:r>
      <w:r>
        <w:rPr>
          <w:rStyle w:val="Style_5_ch"/>
          <w:color w:val="000000"/>
          <w:sz w:val="28"/>
        </w:rPr>
        <w:fldChar w:fldCharType="end"/>
      </w:r>
      <w:r>
        <w:rPr>
          <w:rStyle w:val="Style_3_ch"/>
          <w:color w:val="000000"/>
          <w:sz w:val="28"/>
        </w:rPr>
        <w:t xml:space="preserve"> настоящего договора, с указа</w:t>
      </w:r>
      <w:r>
        <w:rPr>
          <w:rStyle w:val="Style_3_ch"/>
          <w:sz w:val="28"/>
        </w:rPr>
        <w:t>нием цен в рублях;</w:t>
      </w:r>
    </w:p>
    <w:p w14:paraId="6B000000">
      <w:pPr>
        <w:rPr>
          <w:rStyle w:val="Style_3_ch"/>
          <w:sz w:val="28"/>
        </w:rPr>
      </w:pPr>
      <w:r>
        <w:rPr>
          <w:rStyle w:val="Style_3_ch"/>
          <w:sz w:val="28"/>
        </w:rPr>
        <w:t>– о сроках  оказания медицинских услуг (помощи);</w:t>
      </w:r>
    </w:p>
    <w:p w14:paraId="6C000000">
      <w:pPr>
        <w:rPr>
          <w:rStyle w:val="Style_3_ch"/>
          <w:sz w:val="28"/>
        </w:rPr>
      </w:pPr>
      <w:r>
        <w:rPr>
          <w:rStyle w:val="Style_3_ch"/>
          <w:sz w:val="28"/>
        </w:rPr>
        <w:t>- иная информация, предусмотренная</w:t>
      </w:r>
      <w:r>
        <w:rPr>
          <w:rStyle w:val="Style_3_ch"/>
          <w:color w:val="000000"/>
          <w:sz w:val="28"/>
        </w:rPr>
        <w:t xml:space="preserve"> </w:t>
      </w:r>
      <w:r>
        <w:rPr>
          <w:rStyle w:val="Style_5_ch"/>
          <w:color w:val="000000"/>
          <w:sz w:val="28"/>
        </w:rPr>
        <w:fldChar w:fldCharType="begin"/>
      </w:r>
      <w:r>
        <w:rPr>
          <w:rStyle w:val="Style_5_ch"/>
          <w:color w:val="000000"/>
          <w:sz w:val="28"/>
        </w:rPr>
        <w:instrText>HYPERLINK "https://internet.garant.ru/document/redirect/406870186/1000"</w:instrText>
      </w:r>
      <w:r>
        <w:rPr>
          <w:rStyle w:val="Style_5_ch"/>
          <w:color w:val="000000"/>
          <w:sz w:val="28"/>
        </w:rPr>
        <w:fldChar w:fldCharType="separate"/>
      </w:r>
      <w:r>
        <w:rPr>
          <w:rStyle w:val="Style_5_ch"/>
          <w:color w:val="000000"/>
          <w:sz w:val="28"/>
        </w:rPr>
        <w:t>Правилами</w:t>
      </w:r>
      <w:r>
        <w:rPr>
          <w:rStyle w:val="Style_5_ch"/>
          <w:color w:val="000000"/>
          <w:sz w:val="28"/>
        </w:rPr>
        <w:fldChar w:fldCharType="end"/>
      </w:r>
      <w:r>
        <w:rPr>
          <w:rStyle w:val="Style_3_ch"/>
          <w:sz w:val="28"/>
        </w:rPr>
        <w:t xml:space="preserve"> предоставления медицинскими организациями платных медицинских услуг.</w:t>
      </w:r>
    </w:p>
    <w:p w14:paraId="6D000000">
      <w:pPr>
        <w:rPr>
          <w:rStyle w:val="Style_3_ch"/>
          <w:sz w:val="28"/>
        </w:rPr>
      </w:pPr>
      <w:bookmarkStart w:id="64" w:name="sub_72"/>
      <w:r>
        <w:rPr>
          <w:rStyle w:val="Style_3_ch"/>
          <w:sz w:val="28"/>
        </w:rPr>
        <w:t>7.2. Потребитель подтверждает, что на момент заключения настоящего договора ему в доступной форме предоставлена информация о платных медицинских услугах, содержащая следующие сведения:</w:t>
      </w:r>
    </w:p>
    <w:p w14:paraId="6E000000">
      <w:pPr>
        <w:rPr>
          <w:rStyle w:val="Style_3_ch"/>
          <w:sz w:val="28"/>
        </w:rPr>
      </w:pPr>
      <w:bookmarkEnd w:id="64"/>
      <w:r>
        <w:rPr>
          <w:rStyle w:val="Style_3_ch"/>
          <w:color w:val="000000"/>
          <w:sz w:val="28"/>
        </w:rPr>
        <w:t xml:space="preserve">- </w:t>
      </w:r>
      <w:r>
        <w:rPr>
          <w:rStyle w:val="Style_5_ch"/>
          <w:color w:val="000000"/>
          <w:sz w:val="28"/>
        </w:rPr>
        <w:fldChar w:fldCharType="begin"/>
      </w:r>
      <w:r>
        <w:rPr>
          <w:rStyle w:val="Style_5_ch"/>
          <w:color w:val="000000"/>
          <w:sz w:val="28"/>
        </w:rPr>
        <w:instrText>HYPERLINK "https://internet.garant.ru/document/redirect/5755550/0"</w:instrText>
      </w:r>
      <w:r>
        <w:rPr>
          <w:rStyle w:val="Style_5_ch"/>
          <w:color w:val="000000"/>
          <w:sz w:val="28"/>
        </w:rPr>
        <w:fldChar w:fldCharType="separate"/>
      </w:r>
      <w:r>
        <w:rPr>
          <w:rStyle w:val="Style_5_ch"/>
          <w:color w:val="000000"/>
          <w:sz w:val="28"/>
        </w:rPr>
        <w:t>порядок</w:t>
      </w:r>
      <w:r>
        <w:rPr>
          <w:rStyle w:val="Style_5_ch"/>
          <w:color w:val="000000"/>
          <w:sz w:val="28"/>
        </w:rPr>
        <w:fldChar w:fldCharType="end"/>
      </w:r>
      <w:r>
        <w:rPr>
          <w:rStyle w:val="Style_3_ch"/>
          <w:color w:val="000000"/>
          <w:sz w:val="28"/>
        </w:rPr>
        <w:t xml:space="preserve"> оказания медицинской помощи и </w:t>
      </w:r>
      <w:r>
        <w:rPr>
          <w:rStyle w:val="Style_5_ch"/>
          <w:color w:val="000000"/>
          <w:sz w:val="28"/>
        </w:rPr>
        <w:fldChar w:fldCharType="begin"/>
      </w:r>
      <w:r>
        <w:rPr>
          <w:rStyle w:val="Style_5_ch"/>
          <w:color w:val="000000"/>
          <w:sz w:val="28"/>
        </w:rPr>
        <w:instrText>HYPERLINK "https://internet.garant.ru/document/redirect/5181709/0"</w:instrText>
      </w:r>
      <w:r>
        <w:rPr>
          <w:rStyle w:val="Style_5_ch"/>
          <w:color w:val="000000"/>
          <w:sz w:val="28"/>
        </w:rPr>
        <w:fldChar w:fldCharType="separate"/>
      </w:r>
      <w:r>
        <w:rPr>
          <w:rStyle w:val="Style_5_ch"/>
          <w:color w:val="000000"/>
          <w:sz w:val="28"/>
        </w:rPr>
        <w:t>стандарты</w:t>
      </w:r>
      <w:r>
        <w:rPr>
          <w:rStyle w:val="Style_5_ch"/>
          <w:color w:val="000000"/>
          <w:sz w:val="28"/>
        </w:rPr>
        <w:fldChar w:fldCharType="end"/>
      </w:r>
      <w:r>
        <w:rPr>
          <w:rStyle w:val="Style_3_ch"/>
          <w:sz w:val="28"/>
        </w:rPr>
        <w:t xml:space="preserve"> медицинской помощи (при наличии), в соответствии и с учетом которых (соответственно) оказываются платные медицинские услуги, а также информация о возможности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p>
    <w:p w14:paraId="6F000000">
      <w:pPr>
        <w:rPr>
          <w:rStyle w:val="Style_3_ch"/>
          <w:sz w:val="28"/>
        </w:rPr>
      </w:pPr>
      <w:r>
        <w:rPr>
          <w:rStyle w:val="Style_3_ch"/>
          <w:sz w:val="28"/>
        </w:rPr>
        <w:t>- информация о медицинском работнике, отвечающем за предоставление соответствующей платной медицинской услуги (об уровне его профессионального образования и о квалификации);</w:t>
      </w:r>
    </w:p>
    <w:p w14:paraId="70000000">
      <w:pPr>
        <w:rPr>
          <w:rStyle w:val="Style_3_ch"/>
          <w:sz w:val="28"/>
        </w:rPr>
      </w:pPr>
      <w:r>
        <w:rPr>
          <w:rStyle w:val="Style_3_ch"/>
          <w:sz w:val="28"/>
        </w:rPr>
        <w:t>- другие сведения, относящиеся к предмету договора.</w:t>
      </w:r>
    </w:p>
    <w:p w14:paraId="71000000">
      <w:pPr>
        <w:rPr>
          <w:rStyle w:val="Style_3_ch"/>
          <w:sz w:val="28"/>
        </w:rPr>
      </w:pPr>
      <w:bookmarkStart w:id="65" w:name="sub_73"/>
      <w:r>
        <w:rPr>
          <w:rStyle w:val="Style_3_ch"/>
          <w:sz w:val="28"/>
        </w:rPr>
        <w:t>7.3. До заключения настоящего договора Исполнитель в письменной форме уведомил Потребителя о том, что несоблюдение назначений (рекомендаций) Исполнителя (медицинского работника, предоставляющего платную медицинскую услугу), в том числе назначенного режима лечения, может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w:t>
      </w:r>
    </w:p>
    <w:p w14:paraId="72000000">
      <w:pPr>
        <w:rPr>
          <w:rStyle w:val="Style_3_ch"/>
          <w:sz w:val="28"/>
        </w:rPr>
      </w:pPr>
      <w:bookmarkEnd w:id="65"/>
      <w:bookmarkStart w:id="66" w:name="sub_74"/>
      <w:r>
        <w:rPr>
          <w:rStyle w:val="Style_3_ch"/>
          <w:sz w:val="28"/>
        </w:rPr>
        <w:t>7.4. Потребитель уведомлен о том, что в соответствии с</w:t>
      </w:r>
      <w:r>
        <w:rPr>
          <w:rStyle w:val="Style_3_ch"/>
          <w:color w:val="000000"/>
          <w:sz w:val="28"/>
        </w:rPr>
        <w:t xml:space="preserve"> </w:t>
      </w:r>
      <w:r>
        <w:rPr>
          <w:rStyle w:val="Style_5_ch"/>
          <w:color w:val="000000"/>
          <w:sz w:val="28"/>
        </w:rPr>
        <w:fldChar w:fldCharType="begin"/>
      </w:r>
      <w:r>
        <w:rPr>
          <w:rStyle w:val="Style_5_ch"/>
          <w:color w:val="000000"/>
          <w:sz w:val="28"/>
        </w:rPr>
        <w:instrText>HYPERLINK "https://internet.garant.ru/document/redirect/12191967/273"</w:instrText>
      </w:r>
      <w:r>
        <w:rPr>
          <w:rStyle w:val="Style_5_ch"/>
          <w:color w:val="000000"/>
          <w:sz w:val="28"/>
        </w:rPr>
        <w:fldChar w:fldCharType="separate"/>
      </w:r>
      <w:r>
        <w:rPr>
          <w:rStyle w:val="Style_5_ch"/>
          <w:color w:val="000000"/>
          <w:sz w:val="28"/>
        </w:rPr>
        <w:t>ч. 3 ст. 27</w:t>
      </w:r>
      <w:r>
        <w:rPr>
          <w:rStyle w:val="Style_5_ch"/>
          <w:color w:val="000000"/>
          <w:sz w:val="28"/>
        </w:rPr>
        <w:fldChar w:fldCharType="end"/>
      </w:r>
      <w:r>
        <w:rPr>
          <w:rStyle w:val="Style_3_ch"/>
          <w:color w:val="000000"/>
          <w:sz w:val="28"/>
        </w:rPr>
        <w:t xml:space="preserve"> </w:t>
      </w:r>
      <w:r>
        <w:rPr>
          <w:rStyle w:val="Style_3_ch"/>
          <w:sz w:val="28"/>
        </w:rPr>
        <w:t>Федерального закона "Об основах охраны здоровья граждан в Российской Федерации" 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14:paraId="73000000">
      <w:pPr>
        <w:rPr>
          <w:rStyle w:val="Style_3_ch"/>
          <w:sz w:val="28"/>
        </w:rPr>
      </w:pPr>
      <w:bookmarkEnd w:id="66"/>
      <w:bookmarkStart w:id="67" w:name="sub_75"/>
      <w:r>
        <w:rPr>
          <w:rStyle w:val="Style_3_ch"/>
          <w:sz w:val="28"/>
        </w:rPr>
        <w:t xml:space="preserve">7.5. Потребитель вправе направить обращение (жалобу) в органы государственной власти </w:t>
      </w:r>
      <w:r>
        <w:rPr>
          <w:rStyle w:val="Style_3_ch"/>
          <w:sz w:val="28"/>
        </w:rPr>
        <w:t>в письменном виде по адресу:</w:t>
      </w:r>
      <w:r>
        <w:rPr>
          <w:color w:themeColor="text1" w:val="000000"/>
          <w:sz w:val="28"/>
        </w:rPr>
        <w:t xml:space="preserve"> 350020, Российская Федерация, Краснодарский край, </w:t>
      </w:r>
      <w:r>
        <w:rPr>
          <w:color w:themeColor="text1" w:val="000000"/>
          <w:sz w:val="28"/>
        </w:rPr>
        <w:t>г</w:t>
      </w:r>
      <w:r>
        <w:rPr>
          <w:color w:themeColor="text1" w:val="000000"/>
          <w:sz w:val="28"/>
        </w:rPr>
        <w:t>. Краснодар, ул. Коммунаров, 276/1, министерство здравоохранения Краснодарского края в</w:t>
      </w:r>
      <w:r>
        <w:rPr>
          <w:color w:themeColor="text1" w:val="000000"/>
          <w:sz w:val="28"/>
        </w:rPr>
        <w:t xml:space="preserve"> электронном виде на эл. почту </w:t>
      </w:r>
      <w:r>
        <w:rPr>
          <w:rStyle w:val="Style_6_ch"/>
          <w:color w:themeColor="text1" w:val="000000"/>
          <w:sz w:val="28"/>
        </w:rPr>
        <w:fldChar w:fldCharType="begin"/>
      </w:r>
      <w:r>
        <w:rPr>
          <w:rStyle w:val="Style_6_ch"/>
          <w:color w:themeColor="text1" w:val="000000"/>
          <w:sz w:val="28"/>
        </w:rPr>
        <w:instrText>HYPERLINK "mailto:mz@krasnodar.ru"</w:instrText>
      </w:r>
      <w:r>
        <w:rPr>
          <w:rStyle w:val="Style_6_ch"/>
          <w:color w:themeColor="text1" w:val="000000"/>
          <w:sz w:val="28"/>
        </w:rPr>
        <w:fldChar w:fldCharType="separate"/>
      </w:r>
      <w:r>
        <w:rPr>
          <w:rStyle w:val="Style_6_ch"/>
          <w:color w:themeColor="text1" w:val="000000"/>
          <w:sz w:val="28"/>
        </w:rPr>
        <w:t>mz@krasnodar.ru</w:t>
      </w:r>
      <w:r>
        <w:rPr>
          <w:rStyle w:val="Style_6_ch"/>
          <w:color w:themeColor="text1" w:val="000000"/>
          <w:sz w:val="28"/>
        </w:rPr>
        <w:fldChar w:fldCharType="end"/>
      </w:r>
      <w:r>
        <w:rPr>
          <w:color w:themeColor="text1" w:val="000000"/>
          <w:sz w:val="28"/>
        </w:rPr>
        <w:t>, по тел. +7 (861) 206-04-73.</w:t>
      </w:r>
    </w:p>
    <w:p w14:paraId="74000000">
      <w:pPr>
        <w:rPr>
          <w:rStyle w:val="Style_3_ch"/>
          <w:sz w:val="28"/>
        </w:rPr>
      </w:pPr>
      <w:r>
        <w:rPr>
          <w:color w:themeColor="text1" w:val="000000"/>
          <w:sz w:val="28"/>
        </w:rPr>
        <w:t xml:space="preserve">      </w:t>
      </w:r>
      <w:r>
        <w:rPr>
          <w:sz w:val="28"/>
        </w:rPr>
        <w:t xml:space="preserve">7.6. </w:t>
      </w:r>
      <w:r>
        <w:rPr>
          <w:sz w:val="28"/>
        </w:rPr>
        <w:t xml:space="preserve">С целью устранения замечаний и повышения качества оказываемых услуг </w:t>
      </w:r>
      <w:r>
        <w:rPr>
          <w:sz w:val="28"/>
        </w:rPr>
        <w:t>Потребител</w:t>
      </w:r>
      <w:r>
        <w:rPr>
          <w:sz w:val="28"/>
        </w:rPr>
        <w:t xml:space="preserve">ь может оставить отзыв на сайте медицинской организации в разделе «контакты» и в разделе «частые вопросы» </w:t>
      </w:r>
      <w:r>
        <w:rPr>
          <w:sz w:val="28"/>
        </w:rPr>
        <w:t>заполни</w:t>
      </w:r>
      <w:r>
        <w:rPr>
          <w:sz w:val="28"/>
        </w:rPr>
        <w:t>в</w:t>
      </w:r>
      <w:r>
        <w:rPr>
          <w:sz w:val="28"/>
        </w:rPr>
        <w:t xml:space="preserve"> анкету</w:t>
      </w:r>
      <w:r>
        <w:rPr>
          <w:sz w:val="28"/>
        </w:rPr>
        <w:t>,</w:t>
      </w:r>
      <w:r>
        <w:rPr>
          <w:sz w:val="28"/>
        </w:rPr>
        <w:t xml:space="preserve"> </w:t>
      </w:r>
      <w:r>
        <w:rPr>
          <w:sz w:val="28"/>
        </w:rPr>
        <w:t>оставить свое мнение.</w:t>
      </w:r>
      <w:r>
        <w:rPr>
          <w:sz w:val="28"/>
        </w:rPr>
        <w:t xml:space="preserve">  </w:t>
      </w:r>
      <w:r>
        <w:rPr>
          <w:sz w:val="28"/>
        </w:rPr>
        <w:t xml:space="preserve">  </w:t>
      </w:r>
      <w:r>
        <w:rPr>
          <w:sz w:val="28"/>
        </w:rPr>
        <w:t xml:space="preserve">В случае возникновения  необходимости </w:t>
      </w:r>
      <w:r>
        <w:rPr>
          <w:sz w:val="28"/>
        </w:rPr>
        <w:t xml:space="preserve">оформить и </w:t>
      </w:r>
      <w:r>
        <w:rPr>
          <w:sz w:val="28"/>
        </w:rPr>
        <w:t>направить  обращение (жалобу) в адрес медицинской организации</w:t>
      </w:r>
      <w:r>
        <w:rPr>
          <w:sz w:val="28"/>
        </w:rPr>
        <w:t xml:space="preserve"> в письменном виде  или лично по адресу</w:t>
      </w:r>
      <w:r>
        <w:rPr>
          <w:sz w:val="28"/>
        </w:rPr>
        <w:t xml:space="preserve">: 350018, Краснодарский край, г. Краснодар, ул. </w:t>
      </w:r>
      <w:r>
        <w:rPr>
          <w:sz w:val="28"/>
        </w:rPr>
        <w:t>и</w:t>
      </w:r>
      <w:r>
        <w:rPr>
          <w:sz w:val="28"/>
        </w:rPr>
        <w:t xml:space="preserve">м. Лизы Чайкиной </w:t>
      </w:r>
      <w:r>
        <w:rPr>
          <w:sz w:val="28"/>
        </w:rPr>
        <w:t>д.</w:t>
      </w:r>
      <w:r>
        <w:rPr>
          <w:sz w:val="28"/>
        </w:rPr>
        <w:t>2/3 ООО «ТехМедЭксперт1-6-8» Исполнитель рассматривает и удовлетворяет заявленные требования (направляет отказ в удовлетворении заявленных требований) в сроки, установленные для удовлетворения требований потребителя </w:t>
      </w:r>
      <w:r>
        <w:rPr>
          <w:rStyle w:val="Style_6_ch"/>
          <w:color w:val="000000"/>
          <w:sz w:val="28"/>
          <w:u w:val="none"/>
        </w:rPr>
        <w:fldChar w:fldCharType="begin"/>
      </w:r>
      <w:r>
        <w:rPr>
          <w:rStyle w:val="Style_6_ch"/>
          <w:color w:val="000000"/>
          <w:sz w:val="28"/>
          <w:u w:val="none"/>
        </w:rPr>
        <w:instrText>HYPERLINK "http://ivo.garant.ru/#/document/10106035/entry/0"</w:instrText>
      </w:r>
      <w:r>
        <w:rPr>
          <w:rStyle w:val="Style_6_ch"/>
          <w:color w:val="000000"/>
          <w:sz w:val="28"/>
          <w:u w:val="none"/>
        </w:rPr>
        <w:fldChar w:fldCharType="separate"/>
      </w:r>
      <w:r>
        <w:rPr>
          <w:rStyle w:val="Style_6_ch"/>
          <w:color w:val="000000"/>
          <w:sz w:val="28"/>
          <w:u w:val="none"/>
        </w:rPr>
        <w:t>Законом</w:t>
      </w:r>
      <w:r>
        <w:rPr>
          <w:rStyle w:val="Style_6_ch"/>
          <w:color w:val="000000"/>
          <w:sz w:val="28"/>
          <w:u w:val="none"/>
        </w:rPr>
        <w:fldChar w:fldCharType="end"/>
      </w:r>
      <w:r>
        <w:rPr>
          <w:sz w:val="28"/>
        </w:rPr>
        <w:t> Российской Федерац</w:t>
      </w:r>
      <w:r>
        <w:rPr>
          <w:sz w:val="28"/>
        </w:rPr>
        <w:t>ии "О защите прав потребителей</w:t>
      </w:r>
      <w:r>
        <w:rPr>
          <w:sz w:val="28"/>
        </w:rPr>
        <w:t xml:space="preserve">"и в соответствии с положением о работе с обращениями граждан, </w:t>
      </w:r>
      <w:r>
        <w:rPr>
          <w:sz w:val="28"/>
        </w:rPr>
        <w:t>которое</w:t>
      </w:r>
      <w:r>
        <w:rPr>
          <w:sz w:val="28"/>
        </w:rPr>
        <w:t xml:space="preserve"> размещено на сайте медицинской организации </w:t>
      </w:r>
      <w:r>
        <w:rPr>
          <w:sz w:val="28"/>
        </w:rPr>
        <w:t>https:tehmedexpert1-6-8.ru.</w:t>
      </w:r>
      <w:r>
        <w:rPr>
          <w:rStyle w:val="Style_3_ch"/>
          <w:sz w:val="28"/>
        </w:rPr>
        <w:t xml:space="preserve"> </w:t>
      </w:r>
    </w:p>
    <w:p w14:paraId="75000000">
      <w:pPr>
        <w:rPr>
          <w:rStyle w:val="Style_3_ch"/>
          <w:sz w:val="28"/>
        </w:rPr>
      </w:pPr>
      <w:bookmarkEnd w:id="67"/>
      <w:bookmarkStart w:id="68" w:name="sub_76"/>
      <w:r>
        <w:rPr>
          <w:rStyle w:val="Style_3_ch"/>
          <w:sz w:val="28"/>
        </w:rPr>
        <w:t>7.7. При предъявлении Потребителем требований, связанных с предоставлением платных медицинских услуг, в том числе при обнаружении недостатков предоставленных платных медицинских услуг, Исполнитель рассматривает и удовлетворяет предъявленные требования (направляет отказ в удовлетворении предъявленных требований) в сроки, установленные для удовлетворения требований потребителя</w:t>
      </w:r>
      <w:r>
        <w:rPr>
          <w:rStyle w:val="Style_3_ch"/>
          <w:color w:val="000000"/>
          <w:sz w:val="28"/>
        </w:rPr>
        <w:t xml:space="preserve"> </w:t>
      </w:r>
      <w:r>
        <w:rPr>
          <w:rStyle w:val="Style_5_ch"/>
          <w:color w:val="000000"/>
          <w:sz w:val="28"/>
        </w:rPr>
        <w:fldChar w:fldCharType="begin"/>
      </w:r>
      <w:r>
        <w:rPr>
          <w:rStyle w:val="Style_5_ch"/>
          <w:color w:val="000000"/>
          <w:sz w:val="28"/>
        </w:rPr>
        <w:instrText>HYPERLINK "https://internet.garant.ru/document/redirect/10106035/0"</w:instrText>
      </w:r>
      <w:r>
        <w:rPr>
          <w:rStyle w:val="Style_5_ch"/>
          <w:color w:val="000000"/>
          <w:sz w:val="28"/>
        </w:rPr>
        <w:fldChar w:fldCharType="separate"/>
      </w:r>
      <w:r>
        <w:rPr>
          <w:rStyle w:val="Style_5_ch"/>
          <w:color w:val="000000"/>
          <w:sz w:val="28"/>
        </w:rPr>
        <w:t>Законом</w:t>
      </w:r>
      <w:r>
        <w:rPr>
          <w:rStyle w:val="Style_5_ch"/>
          <w:color w:val="000000"/>
          <w:sz w:val="28"/>
        </w:rPr>
        <w:fldChar w:fldCharType="end"/>
      </w:r>
      <w:r>
        <w:rPr>
          <w:rStyle w:val="Style_3_ch"/>
          <w:sz w:val="28"/>
        </w:rPr>
        <w:t xml:space="preserve"> Российской Федерации "О защите прав потребителей".</w:t>
      </w:r>
    </w:p>
    <w:p w14:paraId="76000000">
      <w:pPr>
        <w:rPr>
          <w:rStyle w:val="Style_3_ch"/>
          <w:sz w:val="28"/>
        </w:rPr>
      </w:pPr>
      <w:bookmarkEnd w:id="68"/>
      <w:bookmarkStart w:id="69" w:name="sub_77"/>
      <w:r>
        <w:rPr>
          <w:rStyle w:val="Style_3_ch"/>
          <w:sz w:val="28"/>
        </w:rPr>
        <w:t>7.8. После исполнения настоящего договора Исполнитель выдает Потребителю медицинские документы (копии медицинских документов, выписки из медицинских документов), отражающие состояние здоровья Потребителя после получения платных медицинских услуг, включая сведения о результатах медицинского обследования, диагнозе, методах лечения, об используемых при предоставлении платных медицинских услуг лекарственных препаратах и медицинских изделиях, без взимания дополнительной платы.</w:t>
      </w:r>
    </w:p>
    <w:p w14:paraId="77000000">
      <w:pPr>
        <w:rPr>
          <w:rStyle w:val="Style_3_ch"/>
          <w:sz w:val="28"/>
        </w:rPr>
      </w:pPr>
      <w:bookmarkEnd w:id="69"/>
      <w:bookmarkStart w:id="70" w:name="sub_78"/>
      <w:r>
        <w:rPr>
          <w:rStyle w:val="Style_3_ch"/>
          <w:sz w:val="28"/>
        </w:rPr>
        <w:t>7.9. Настоящий договор вступает в силу с момента его заключения и действует до полного исполнения обязательств Сторонами.</w:t>
      </w:r>
    </w:p>
    <w:p w14:paraId="78000000">
      <w:pPr>
        <w:rPr>
          <w:rStyle w:val="Style_3_ch"/>
          <w:sz w:val="28"/>
        </w:rPr>
      </w:pPr>
      <w:bookmarkEnd w:id="70"/>
      <w:r>
        <w:rPr>
          <w:rStyle w:val="Style_3_ch"/>
          <w:sz w:val="28"/>
        </w:rPr>
        <w:t>Обязательства Исполнителя по оказанию медицинских услуг считаются исполненными с момента фактического оказания соответствующей медицинской услуги (либо завершения курса лечения - если предметом Договора является курс медицинских услуг), что подтверждается медицинской документацией Исполнителя.</w:t>
      </w:r>
    </w:p>
    <w:p w14:paraId="79000000">
      <w:pPr>
        <w:rPr>
          <w:rStyle w:val="Style_3_ch"/>
          <w:sz w:val="28"/>
        </w:rPr>
      </w:pPr>
      <w:bookmarkStart w:id="71" w:name="sub_79"/>
      <w:r>
        <w:rPr>
          <w:rStyle w:val="Style_3_ch"/>
          <w:sz w:val="28"/>
        </w:rPr>
        <w:t>7.10. Потребитель дает свободно, своей волей и в своем интересе согласие на обработку персональных данных, необходимых для исполнения настоящего договора, а также для защиты его жизни, здоровья или иных жизненно важных интересов.</w:t>
      </w:r>
    </w:p>
    <w:p w14:paraId="7A000000">
      <w:pPr>
        <w:rPr>
          <w:rStyle w:val="Style_3_ch"/>
          <w:sz w:val="28"/>
        </w:rPr>
      </w:pPr>
      <w:r>
        <w:rPr>
          <w:color w:themeColor="text1" w:val="000000"/>
          <w:sz w:val="28"/>
        </w:rPr>
        <w:t xml:space="preserve">7.11. В связи с </w:t>
      </w:r>
      <w:r>
        <w:rPr>
          <w:color w:themeColor="text1" w:val="000000"/>
          <w:sz w:val="28"/>
        </w:rPr>
        <w:t xml:space="preserve">регламентируемыми </w:t>
      </w:r>
      <w:r>
        <w:rPr>
          <w:color w:themeColor="text1" w:val="000000"/>
          <w:sz w:val="28"/>
        </w:rPr>
        <w:t xml:space="preserve">федеральными и иными </w:t>
      </w:r>
      <w:r>
        <w:rPr>
          <w:color w:themeColor="text1" w:val="000000"/>
          <w:sz w:val="28"/>
        </w:rPr>
        <w:t xml:space="preserve">нормативно-правовыми актами </w:t>
      </w:r>
      <w:r>
        <w:rPr>
          <w:color w:themeColor="text1" w:val="000000"/>
          <w:sz w:val="28"/>
        </w:rPr>
        <w:t xml:space="preserve">обязательными </w:t>
      </w:r>
      <w:r>
        <w:rPr>
          <w:color w:themeColor="text1" w:val="000000"/>
          <w:sz w:val="28"/>
        </w:rPr>
        <w:t xml:space="preserve">к исполнению медицинскими организациями, в том числе частной системы здравоохранения, Потребитель </w:t>
      </w:r>
      <w:r>
        <w:rPr>
          <w:color w:themeColor="text1" w:val="000000"/>
          <w:sz w:val="28"/>
        </w:rPr>
        <w:t xml:space="preserve">предоставляет </w:t>
      </w:r>
      <w:r>
        <w:rPr>
          <w:color w:themeColor="text1" w:val="000000"/>
          <w:sz w:val="28"/>
        </w:rPr>
        <w:t>согласие на обработку персональных данных, разрешенных субъектом персональных данных для распространения посредством внутренн</w:t>
      </w:r>
      <w:r>
        <w:rPr>
          <w:color w:themeColor="text1" w:val="000000"/>
          <w:sz w:val="28"/>
        </w:rPr>
        <w:t>его,</w:t>
      </w:r>
      <w:r>
        <w:rPr>
          <w:color w:themeColor="text1" w:val="000000"/>
          <w:sz w:val="28"/>
        </w:rPr>
        <w:t xml:space="preserve"> информационно-телекоммуникационн</w:t>
      </w:r>
      <w:r>
        <w:rPr>
          <w:color w:themeColor="text1" w:val="000000"/>
          <w:sz w:val="28"/>
        </w:rPr>
        <w:t>ого</w:t>
      </w:r>
      <w:r>
        <w:rPr>
          <w:color w:themeColor="text1" w:val="000000"/>
          <w:sz w:val="28"/>
        </w:rPr>
        <w:t xml:space="preserve"> </w:t>
      </w:r>
      <w:r>
        <w:rPr>
          <w:color w:themeColor="text1" w:val="000000"/>
          <w:sz w:val="28"/>
        </w:rPr>
        <w:t>межсетевого взаимодействия с Государственным бюджетным учреждением здравоохранения «Межсетевой информационно-аналитический центр» министерства здравоохранения Краснодарского края (ГБУЗ МИАЦ) на основании действующего соглашения об обмене сведениями конфиденциального</w:t>
      </w:r>
      <w:r>
        <w:rPr>
          <w:color w:themeColor="text1" w:val="000000"/>
          <w:sz w:val="28"/>
        </w:rPr>
        <w:t xml:space="preserve"> характера и информационного обеспечения в сфере здравоохранения на основании Постановления Правительства РФ от 9 февраля 2022 года № 140 «О единой государственной информационной системе здравоохранения» (ЕГИСЗ).</w:t>
      </w:r>
      <w:r>
        <w:rPr>
          <w:color w:themeColor="text1" w:val="000000"/>
          <w:sz w:val="28"/>
        </w:rPr>
        <w:t xml:space="preserve">  </w:t>
      </w:r>
      <w:r>
        <w:rPr>
          <w:color w:themeColor="text1" w:val="000000"/>
          <w:sz w:val="28"/>
        </w:rPr>
        <w:t xml:space="preserve">   </w:t>
      </w:r>
      <w:r>
        <w:rPr>
          <w:color w:themeColor="text1" w:val="000000"/>
          <w:sz w:val="28"/>
        </w:rPr>
        <w:t xml:space="preserve"> </w:t>
      </w:r>
    </w:p>
    <w:p w14:paraId="7B000000">
      <w:pPr>
        <w:rPr>
          <w:rStyle w:val="Style_3_ch"/>
          <w:sz w:val="28"/>
        </w:rPr>
      </w:pPr>
      <w:bookmarkEnd w:id="71"/>
      <w:bookmarkStart w:id="72" w:name="sub_710"/>
      <w:r>
        <w:rPr>
          <w:rStyle w:val="Style_3_ch"/>
          <w:sz w:val="28"/>
        </w:rPr>
        <w:t>7.12. В случае отказа Потребителя после заключения договора от получения платных медицинских услуг настоящий договор прекращается, при этом Потребитель оплачивает Исполнителю фактически понесенные Исполнителем расходы, связанные с исполнением обязательств по договору.</w:t>
      </w:r>
    </w:p>
    <w:p w14:paraId="7C000000">
      <w:pPr>
        <w:rPr>
          <w:rStyle w:val="Style_3_ch"/>
          <w:sz w:val="28"/>
        </w:rPr>
      </w:pPr>
      <w:bookmarkEnd w:id="72"/>
      <w:bookmarkStart w:id="73" w:name="sub_711"/>
      <w:r>
        <w:rPr>
          <w:rStyle w:val="Style_3_ch"/>
          <w:sz w:val="28"/>
        </w:rPr>
        <w:t>7.13. Настоящий договор составлен в двух экземплярах, один из которых находится у Исполнителя, второй - у Потребителя.</w:t>
      </w:r>
    </w:p>
    <w:p w14:paraId="7D000000">
      <w:pPr>
        <w:rPr>
          <w:rStyle w:val="Style_3_ch"/>
          <w:sz w:val="28"/>
        </w:rPr>
      </w:pPr>
      <w:bookmarkEnd w:id="73"/>
      <w:bookmarkStart w:id="74" w:name="sub_712"/>
      <w:r>
        <w:rPr>
          <w:rStyle w:val="Style_3_ch"/>
          <w:sz w:val="28"/>
        </w:rPr>
        <w:t>7.14. Во всем, что не предусмотрено настоящим договором, Стороны руководствуются действующим законодательством РФ.</w:t>
      </w:r>
    </w:p>
    <w:p w14:paraId="7E000000">
      <w:pPr>
        <w:rPr>
          <w:rStyle w:val="Style_3_ch"/>
          <w:sz w:val="28"/>
        </w:rPr>
      </w:pPr>
      <w:bookmarkEnd w:id="74"/>
    </w:p>
    <w:p w14:paraId="7F000000">
      <w:pPr>
        <w:pStyle w:val="Style_1"/>
        <w:rPr>
          <w:sz w:val="28"/>
        </w:rPr>
      </w:pPr>
      <w:bookmarkStart w:id="75" w:name="sub_800"/>
      <w:r>
        <w:rPr>
          <w:sz w:val="28"/>
        </w:rPr>
        <w:t>8. Реквизиты и подписи сторон</w:t>
      </w:r>
    </w:p>
    <w:tbl>
      <w:tblPr>
        <w:tblStyle w:val="Style_7"/>
        <w:tblW w:type="auto" w:w="0"/>
        <w:tblInd w:type="dxa" w:w="0"/>
        <w:tblBorders>
          <w:top w:color="000000" w:sz="4" w:val="single"/>
          <w:left w:color="000000" w:sz="4" w:val="single"/>
          <w:bottom w:color="000000" w:sz="4" w:val="single"/>
          <w:right w:color="000000" w:sz="4" w:val="single"/>
        </w:tblBorders>
        <w:tblLayout w:type="fixed"/>
        <w:tblCellMar>
          <w:top w:type="dxa" w:w="15"/>
          <w:left w:type="dxa" w:w="15"/>
          <w:bottom w:type="dxa" w:w="15"/>
          <w:right w:type="dxa" w:w="15"/>
        </w:tblCellMar>
      </w:tblPr>
      <w:tblGrid>
        <w:gridCol w:w="4876"/>
        <w:gridCol w:w="5007"/>
      </w:tblGrid>
      <w:tr>
        <w:trPr>
          <w:trHeight w:hRule="atLeast" w:val="4154"/>
        </w:trPr>
        <w:tc>
          <w:tcPr>
            <w:tcW w:type="dxa" w:w="4876"/>
            <w:tcBorders>
              <w:top w:color="000000" w:sz="4" w:val="single"/>
              <w:left w:color="000000" w:sz="4" w:val="single"/>
              <w:bottom w:color="000000" w:sz="4" w:val="single"/>
              <w:right w:color="000000" w:sz="4" w:val="single"/>
            </w:tcBorders>
            <w:tcMar>
              <w:top w:type="dxa" w:w="15"/>
              <w:left w:type="dxa" w:w="15"/>
              <w:bottom w:type="dxa" w:w="15"/>
              <w:right w:type="dxa" w:w="15"/>
            </w:tcMar>
          </w:tcPr>
          <w:p w14:paraId="80000000">
            <w:pPr>
              <w:spacing w:after="0" w:before="0" w:line="240" w:lineRule="auto"/>
              <w:ind/>
              <w:rPr>
                <w:color w:themeColor="text1" w:val="000000"/>
                <w:sz w:val="28"/>
              </w:rPr>
            </w:pPr>
            <w:r>
              <w:rPr>
                <w:color w:themeColor="text1" w:val="000000"/>
                <w:sz w:val="28"/>
              </w:rPr>
              <w:t xml:space="preserve">           Исполнитель</w:t>
            </w:r>
          </w:p>
          <w:p w14:paraId="81000000">
            <w:pPr>
              <w:spacing w:after="0" w:before="0" w:line="240" w:lineRule="auto"/>
              <w:ind/>
              <w:rPr>
                <w:color w:themeColor="text1" w:val="000000"/>
                <w:sz w:val="28"/>
              </w:rPr>
            </w:pPr>
            <w:r>
              <w:rPr>
                <w:rFonts w:ascii="Times New Roman" w:hAnsi="Times New Roman"/>
                <w:color w:themeColor="text1" w:val="000000"/>
                <w:sz w:val="28"/>
              </w:rPr>
              <w:t xml:space="preserve">ООО«ТехМедЭксперт1-6-8» </w:t>
            </w:r>
            <w:r>
              <w:rPr>
                <w:rFonts w:ascii="Times New Roman" w:hAnsi="Times New Roman"/>
                <w:color w:themeColor="text1" w:val="000000"/>
                <w:sz w:val="28"/>
              </w:rPr>
              <w:t xml:space="preserve">350018 г. </w:t>
            </w:r>
            <w:r>
              <w:rPr>
                <w:rFonts w:ascii="Times New Roman" w:hAnsi="Times New Roman"/>
                <w:color w:themeColor="text1" w:val="000000"/>
                <w:sz w:val="28"/>
              </w:rPr>
              <w:t xml:space="preserve">Россия, Краснодарский край, г. </w:t>
            </w:r>
            <w:r>
              <w:rPr>
                <w:rFonts w:ascii="Times New Roman" w:hAnsi="Times New Roman"/>
                <w:color w:themeColor="text1" w:val="000000"/>
                <w:sz w:val="28"/>
              </w:rPr>
              <w:t>Краснодар, ул.</w:t>
            </w:r>
            <w:r>
              <w:rPr>
                <w:rFonts w:ascii="Times New Roman" w:hAnsi="Times New Roman"/>
                <w:color w:themeColor="text1" w:val="000000"/>
                <w:sz w:val="28"/>
              </w:rPr>
              <w:t xml:space="preserve"> им.</w:t>
            </w:r>
            <w:r>
              <w:rPr>
                <w:rFonts w:ascii="Times New Roman" w:hAnsi="Times New Roman"/>
                <w:color w:themeColor="text1" w:val="000000"/>
                <w:sz w:val="28"/>
              </w:rPr>
              <w:t xml:space="preserve"> Лизы Чайкиной       дом 2/3. </w:t>
            </w:r>
            <w:r>
              <w:rPr>
                <w:rFonts w:ascii="Times New Roman" w:hAnsi="Times New Roman"/>
                <w:color w:themeColor="text1" w:val="000000"/>
                <w:sz w:val="28"/>
              </w:rPr>
              <w:t xml:space="preserve">Тел.: 8 (961) 526-08-80, 8 (861) 205-08-80 </w:t>
            </w:r>
          </w:p>
          <w:p w14:paraId="82000000">
            <w:pPr>
              <w:spacing w:after="0" w:before="0" w:line="240" w:lineRule="auto"/>
              <w:ind/>
              <w:rPr>
                <w:color w:themeColor="text1" w:val="000000"/>
                <w:sz w:val="28"/>
              </w:rPr>
            </w:pPr>
            <w:r>
              <w:rPr>
                <w:rFonts w:ascii="Times New Roman" w:hAnsi="Times New Roman"/>
                <w:color w:themeColor="text1" w:val="000000"/>
                <w:sz w:val="28"/>
              </w:rPr>
              <w:t>ИНН 2312248723 КПП 231201001</w:t>
            </w:r>
          </w:p>
          <w:p w14:paraId="83000000">
            <w:pPr>
              <w:spacing w:after="0" w:before="0" w:line="240" w:lineRule="auto"/>
              <w:ind/>
              <w:rPr>
                <w:color w:themeColor="text1" w:val="000000"/>
                <w:sz w:val="28"/>
              </w:rPr>
            </w:pPr>
            <w:r>
              <w:rPr>
                <w:rFonts w:ascii="Times New Roman" w:hAnsi="Times New Roman"/>
                <w:color w:themeColor="text1" w:val="000000"/>
                <w:sz w:val="28"/>
              </w:rPr>
              <w:t>ОГРН 1162375031466 выдан 02.08.2016г.</w:t>
            </w:r>
          </w:p>
          <w:p w14:paraId="84000000">
            <w:pPr>
              <w:keepNext w:val="1"/>
              <w:keepLines w:val="1"/>
              <w:spacing w:after="0" w:line="240" w:lineRule="auto"/>
              <w:ind/>
              <w:jc w:val="both"/>
              <w:rPr>
                <w:rFonts w:ascii="Times New Roman" w:hAnsi="Times New Roman"/>
                <w:color w:themeColor="text1" w:val="000000"/>
                <w:sz w:val="28"/>
              </w:rPr>
            </w:pPr>
            <w:r>
              <w:rPr>
                <w:rFonts w:ascii="Times New Roman" w:hAnsi="Times New Roman"/>
                <w:color w:themeColor="text1" w:val="000000"/>
                <w:sz w:val="28"/>
              </w:rPr>
              <w:t xml:space="preserve">Инспекцией Федеральной налоговой службы №5 по Краснодару </w:t>
            </w:r>
          </w:p>
          <w:p w14:paraId="85000000">
            <w:pPr>
              <w:keepNext w:val="1"/>
              <w:keepLines w:val="1"/>
              <w:spacing w:after="0" w:line="240" w:lineRule="auto"/>
              <w:ind/>
              <w:jc w:val="both"/>
              <w:rPr>
                <w:rFonts w:ascii="Times New Roman" w:hAnsi="Times New Roman"/>
                <w:color w:themeColor="text1" w:val="000000"/>
                <w:sz w:val="28"/>
              </w:rPr>
            </w:pPr>
            <w:r>
              <w:rPr>
                <w:rFonts w:ascii="Times New Roman" w:hAnsi="Times New Roman"/>
                <w:color w:themeColor="text1" w:val="000000"/>
                <w:sz w:val="28"/>
              </w:rPr>
              <w:t xml:space="preserve">ОКПО 03837785   БИК 046015207    </w:t>
            </w:r>
          </w:p>
          <w:p w14:paraId="86000000">
            <w:pPr>
              <w:keepNext w:val="1"/>
              <w:keepLines w:val="1"/>
              <w:spacing w:after="0" w:line="240" w:lineRule="auto"/>
              <w:ind/>
              <w:jc w:val="both"/>
              <w:rPr>
                <w:rFonts w:ascii="Times New Roman" w:hAnsi="Times New Roman"/>
                <w:color w:themeColor="text1" w:val="000000"/>
                <w:sz w:val="28"/>
              </w:rPr>
            </w:pPr>
            <w:r>
              <w:rPr>
                <w:rFonts w:ascii="Times New Roman" w:hAnsi="Times New Roman"/>
                <w:color w:themeColor="text1" w:val="000000"/>
                <w:sz w:val="28"/>
              </w:rPr>
              <w:t>р</w:t>
            </w:r>
            <w:r>
              <w:rPr>
                <w:rFonts w:ascii="Times New Roman" w:hAnsi="Times New Roman"/>
                <w:color w:themeColor="text1" w:val="000000"/>
                <w:sz w:val="28"/>
              </w:rPr>
              <w:t>/</w:t>
            </w:r>
            <w:r>
              <w:rPr>
                <w:rFonts w:ascii="Times New Roman" w:hAnsi="Times New Roman"/>
                <w:color w:themeColor="text1" w:val="000000"/>
                <w:sz w:val="28"/>
              </w:rPr>
              <w:t>c</w:t>
            </w:r>
            <w:r>
              <w:rPr>
                <w:rFonts w:ascii="Times New Roman" w:hAnsi="Times New Roman"/>
                <w:color w:themeColor="text1" w:val="000000"/>
                <w:sz w:val="28"/>
              </w:rPr>
              <w:t xml:space="preserve">  40702810526190002107 </w:t>
            </w:r>
          </w:p>
          <w:p w14:paraId="87000000">
            <w:pPr>
              <w:keepNext w:val="1"/>
              <w:keepLines w:val="1"/>
              <w:spacing w:after="0" w:line="240" w:lineRule="auto"/>
              <w:ind/>
              <w:jc w:val="both"/>
              <w:rPr>
                <w:rFonts w:ascii="Times New Roman" w:hAnsi="Times New Roman"/>
                <w:color w:themeColor="text1" w:val="000000"/>
                <w:sz w:val="28"/>
              </w:rPr>
            </w:pPr>
            <w:r>
              <w:rPr>
                <w:rFonts w:ascii="Times New Roman" w:hAnsi="Times New Roman"/>
                <w:color w:themeColor="text1" w:val="000000"/>
                <w:sz w:val="28"/>
              </w:rPr>
              <w:t xml:space="preserve">ФИЛИАЛ «РОСТОВСКИЙ»  </w:t>
            </w:r>
          </w:p>
          <w:p w14:paraId="88000000">
            <w:pPr>
              <w:keepNext w:val="1"/>
              <w:keepLines w:val="1"/>
              <w:spacing w:after="0" w:line="240" w:lineRule="auto"/>
              <w:ind/>
              <w:jc w:val="both"/>
              <w:rPr>
                <w:rFonts w:ascii="Times New Roman" w:hAnsi="Times New Roman"/>
                <w:color w:themeColor="text1" w:val="000000"/>
                <w:sz w:val="28"/>
              </w:rPr>
            </w:pPr>
            <w:r>
              <w:rPr>
                <w:rFonts w:ascii="Times New Roman" w:hAnsi="Times New Roman"/>
                <w:color w:themeColor="text1" w:val="000000"/>
                <w:sz w:val="28"/>
              </w:rPr>
              <w:t>АО «АЛЬФА-БАНК"</w:t>
            </w:r>
          </w:p>
          <w:p w14:paraId="89000000">
            <w:pPr>
              <w:keepNext w:val="1"/>
              <w:keepLines w:val="1"/>
              <w:spacing w:after="0" w:line="240" w:lineRule="auto"/>
              <w:ind/>
              <w:jc w:val="both"/>
              <w:rPr>
                <w:rFonts w:ascii="Times New Roman" w:hAnsi="Times New Roman"/>
                <w:color w:themeColor="text1" w:val="000000"/>
                <w:sz w:val="28"/>
              </w:rPr>
            </w:pPr>
            <w:r>
              <w:rPr>
                <w:rFonts w:ascii="Times New Roman" w:hAnsi="Times New Roman"/>
                <w:color w:themeColor="text1" w:val="000000"/>
                <w:sz w:val="28"/>
              </w:rPr>
              <w:t>к/с    30101810500000000207</w:t>
            </w:r>
          </w:p>
          <w:p w14:paraId="8A000000">
            <w:pPr>
              <w:keepNext w:val="1"/>
              <w:keepLines w:val="1"/>
              <w:spacing w:after="0" w:line="240" w:lineRule="auto"/>
              <w:ind/>
              <w:jc w:val="both"/>
              <w:rPr>
                <w:rFonts w:ascii="Times New Roman" w:hAnsi="Times New Roman"/>
                <w:color w:themeColor="text1" w:val="000000"/>
                <w:sz w:val="28"/>
              </w:rPr>
            </w:pPr>
            <w:r>
              <w:rPr>
                <w:color w:themeColor="text1" w:val="000000"/>
                <w:sz w:val="28"/>
              </w:rPr>
              <w:t>Директор /</w:t>
            </w:r>
            <w:r>
              <w:rPr>
                <w:color w:themeColor="text1" w:val="000000"/>
                <w:sz w:val="28"/>
              </w:rPr>
              <w:t>Маслиев</w:t>
            </w:r>
            <w:r>
              <w:rPr>
                <w:color w:themeColor="text1" w:val="000000"/>
                <w:sz w:val="28"/>
              </w:rPr>
              <w:t xml:space="preserve"> Андрей Леонидович/</w:t>
            </w:r>
          </w:p>
          <w:p w14:paraId="8B000000">
            <w:pPr>
              <w:spacing w:after="0" w:before="0" w:line="240" w:lineRule="auto"/>
              <w:ind/>
              <w:jc w:val="both"/>
              <w:rPr>
                <w:color w:themeColor="text1" w:val="000000"/>
                <w:sz w:val="28"/>
              </w:rPr>
            </w:pPr>
          </w:p>
        </w:tc>
        <w:tc>
          <w:tcPr>
            <w:tcW w:type="dxa" w:w="5007"/>
            <w:tcBorders>
              <w:top w:color="000000" w:sz="4" w:val="single"/>
              <w:left w:color="000000" w:sz="4" w:val="single"/>
              <w:bottom w:color="000000" w:sz="4" w:val="single"/>
              <w:right w:color="000000" w:sz="4" w:val="single"/>
            </w:tcBorders>
            <w:tcMar>
              <w:top w:type="dxa" w:w="15"/>
              <w:left w:type="dxa" w:w="15"/>
              <w:bottom w:type="dxa" w:w="15"/>
              <w:right w:type="dxa" w:w="15"/>
            </w:tcMar>
          </w:tcPr>
          <w:p w14:paraId="8C000000">
            <w:pPr>
              <w:spacing w:after="0" w:before="0" w:line="240" w:lineRule="auto"/>
              <w:ind/>
              <w:rPr>
                <w:color w:themeColor="text1" w:val="000000"/>
                <w:sz w:val="28"/>
              </w:rPr>
            </w:pPr>
            <w:r>
              <w:rPr>
                <w:color w:themeColor="text1" w:val="000000"/>
                <w:sz w:val="28"/>
              </w:rPr>
              <w:t>Потребитель</w:t>
            </w:r>
          </w:p>
          <w:p w14:paraId="8D000000">
            <w:pPr>
              <w:spacing w:after="0" w:before="0" w:line="240" w:lineRule="auto"/>
              <w:ind/>
              <w:rPr>
                <w:color w:themeColor="text1" w:val="000000"/>
                <w:sz w:val="28"/>
              </w:rPr>
            </w:pPr>
            <w:r>
              <w:rPr>
                <w:color w:themeColor="text1" w:val="000000"/>
                <w:sz w:val="28"/>
              </w:rPr>
              <w:t> </w:t>
            </w:r>
          </w:p>
          <w:p w14:paraId="8E000000">
            <w:pPr>
              <w:spacing w:after="0" w:before="0" w:line="240" w:lineRule="auto"/>
              <w:ind/>
              <w:rPr>
                <w:color w:themeColor="text1" w:val="000000"/>
                <w:sz w:val="28"/>
              </w:rPr>
            </w:pPr>
            <w:r>
              <w:rPr>
                <w:color w:themeColor="text1" w:val="000000"/>
                <w:sz w:val="28"/>
              </w:rPr>
              <w:t>ФИО:</w:t>
            </w:r>
            <w:r>
              <w:rPr>
                <w:color w:themeColor="text1" w:val="000000"/>
                <w:sz w:val="28"/>
                <w:shd w:fill="CDCDCD" w:val="clear"/>
              </w:rPr>
              <w:t>_________________________</w:t>
            </w:r>
          </w:p>
          <w:p w14:paraId="8F000000">
            <w:pPr>
              <w:spacing w:after="0" w:before="0" w:line="240" w:lineRule="auto"/>
              <w:ind/>
              <w:rPr>
                <w:color w:themeColor="text1" w:val="000000"/>
                <w:sz w:val="28"/>
              </w:rPr>
            </w:pPr>
            <w:r>
              <w:rPr>
                <w:color w:themeColor="text1" w:val="000000"/>
                <w:sz w:val="28"/>
              </w:rPr>
              <w:t xml:space="preserve"> проживающи</w:t>
            </w:r>
            <w:r>
              <w:rPr>
                <w:color w:themeColor="text1" w:val="000000"/>
                <w:sz w:val="28"/>
              </w:rPr>
              <w:t>й(</w:t>
            </w:r>
            <w:r>
              <w:rPr>
                <w:color w:themeColor="text1" w:val="000000"/>
                <w:sz w:val="28"/>
              </w:rPr>
              <w:t>ая</w:t>
            </w:r>
            <w:r>
              <w:rPr>
                <w:color w:themeColor="text1" w:val="000000"/>
                <w:sz w:val="28"/>
              </w:rPr>
              <w:t>) по адресу:</w:t>
            </w:r>
          </w:p>
          <w:p w14:paraId="90000000">
            <w:pPr>
              <w:spacing w:after="0" w:before="0" w:line="240" w:lineRule="auto"/>
              <w:ind/>
              <w:rPr>
                <w:color w:themeColor="text1" w:val="000000"/>
                <w:sz w:val="28"/>
                <w:shd w:fill="CDCDCD" w:val="clear"/>
              </w:rPr>
            </w:pPr>
            <w:r>
              <w:rPr>
                <w:color w:themeColor="text1" w:val="000000"/>
                <w:sz w:val="28"/>
                <w:shd w:fill="CDCDCD" w:val="clear"/>
              </w:rPr>
              <w:t>______________________________</w:t>
            </w:r>
          </w:p>
          <w:p w14:paraId="91000000">
            <w:pPr>
              <w:spacing w:after="0" w:before="0" w:line="240" w:lineRule="auto"/>
              <w:ind/>
              <w:rPr>
                <w:color w:themeColor="text1" w:val="000000"/>
                <w:sz w:val="28"/>
              </w:rPr>
            </w:pPr>
          </w:p>
          <w:p w14:paraId="92000000">
            <w:pPr>
              <w:spacing w:after="0" w:before="0" w:line="240" w:lineRule="auto"/>
              <w:ind/>
              <w:rPr>
                <w:color w:themeColor="text1" w:val="000000"/>
                <w:sz w:val="28"/>
              </w:rPr>
            </w:pPr>
            <w:r>
              <w:rPr>
                <w:color w:themeColor="text1" w:val="000000"/>
                <w:sz w:val="28"/>
              </w:rPr>
              <w:t>паспорт:</w:t>
            </w:r>
          </w:p>
          <w:p w14:paraId="93000000">
            <w:pPr>
              <w:spacing w:after="0" w:before="0" w:line="240" w:lineRule="auto"/>
              <w:ind/>
              <w:rPr>
                <w:color w:themeColor="text1" w:val="000000"/>
                <w:sz w:val="28"/>
                <w:shd w:fill="CDCDCD" w:val="clear"/>
              </w:rPr>
            </w:pPr>
            <w:r>
              <w:rPr>
                <w:color w:themeColor="text1" w:val="000000"/>
                <w:sz w:val="28"/>
              </w:rPr>
              <w:t xml:space="preserve"> [</w:t>
            </w:r>
            <w:r>
              <w:rPr>
                <w:b w:val="1"/>
                <w:color w:themeColor="text1" w:val="000000"/>
                <w:sz w:val="28"/>
                <w:shd w:fill="CDCDCD" w:val="clear"/>
              </w:rPr>
              <w:t>данные документа, удостоверяющего личность</w:t>
            </w:r>
            <w:r>
              <w:rPr>
                <w:color w:themeColor="text1" w:val="000000"/>
                <w:sz w:val="28"/>
                <w:shd w:fill="CDCDCD" w:val="clear"/>
              </w:rPr>
              <w:t>]</w:t>
            </w:r>
          </w:p>
          <w:p w14:paraId="94000000">
            <w:pPr>
              <w:spacing w:after="0" w:before="0" w:line="240" w:lineRule="auto"/>
              <w:ind/>
              <w:rPr>
                <w:color w:themeColor="text1" w:val="000000"/>
                <w:sz w:val="28"/>
                <w:shd w:fill="CDCDCD" w:val="clear"/>
              </w:rPr>
            </w:pPr>
            <w:r>
              <w:rPr>
                <w:color w:themeColor="text1" w:val="000000"/>
                <w:sz w:val="28"/>
                <w:shd w:fill="CDCDCD" w:val="clear"/>
              </w:rPr>
              <w:t>телефон: [</w:t>
            </w:r>
            <w:r>
              <w:rPr>
                <w:b w:val="1"/>
                <w:color w:themeColor="text1" w:val="000000"/>
                <w:sz w:val="28"/>
                <w:shd w:fill="CDCDCD" w:val="clear"/>
              </w:rPr>
              <w:t>указать номер</w:t>
            </w:r>
            <w:r>
              <w:rPr>
                <w:color w:themeColor="text1" w:val="000000"/>
                <w:sz w:val="28"/>
                <w:shd w:fill="CDCDCD" w:val="clear"/>
              </w:rPr>
              <w:t>]</w:t>
            </w:r>
          </w:p>
          <w:p w14:paraId="95000000">
            <w:pPr>
              <w:spacing w:after="0" w:before="0" w:line="240" w:lineRule="auto"/>
              <w:ind/>
              <w:rPr>
                <w:color w:themeColor="text1" w:val="000000"/>
                <w:sz w:val="28"/>
                <w:shd w:fill="CDCDCD" w:val="clear"/>
              </w:rPr>
            </w:pPr>
            <w:r>
              <w:rPr>
                <w:color w:themeColor="text1" w:val="000000"/>
                <w:sz w:val="28"/>
                <w:shd w:fill="CDCDCD" w:val="clear"/>
              </w:rPr>
              <w:t> </w:t>
            </w:r>
          </w:p>
          <w:p w14:paraId="96000000">
            <w:pPr>
              <w:spacing w:after="0" w:before="0" w:line="240" w:lineRule="auto"/>
              <w:ind/>
              <w:rPr>
                <w:color w:themeColor="text1" w:val="000000"/>
                <w:sz w:val="28"/>
              </w:rPr>
            </w:pPr>
            <w:r>
              <w:rPr>
                <w:color w:themeColor="text1" w:val="000000"/>
                <w:sz w:val="28"/>
                <w:shd w:fill="CDCDCD" w:val="clear"/>
              </w:rPr>
              <w:t>[</w:t>
            </w:r>
            <w:r>
              <w:rPr>
                <w:b w:val="1"/>
                <w:color w:themeColor="text1" w:val="000000"/>
                <w:sz w:val="28"/>
                <w:shd w:fill="CDCDCD" w:val="clear"/>
              </w:rPr>
              <w:t>подпись, инициалы, фамилия</w:t>
            </w:r>
            <w:r>
              <w:rPr>
                <w:color w:themeColor="text1" w:val="000000"/>
                <w:sz w:val="28"/>
                <w:shd w:fill="CDCDCD" w:val="clear"/>
              </w:rPr>
              <w:t>]</w:t>
            </w:r>
          </w:p>
        </w:tc>
      </w:tr>
    </w:tbl>
    <w:p w14:paraId="97000000">
      <w:pPr>
        <w:pStyle w:val="Style_2"/>
      </w:pPr>
    </w:p>
    <w:p w14:paraId="98000000">
      <w:pPr>
        <w:rPr>
          <w:rStyle w:val="Style_3_ch"/>
          <w:sz w:val="28"/>
        </w:rPr>
      </w:pPr>
      <w:bookmarkEnd w:id="75"/>
    </w:p>
    <w:p w14:paraId="99000000">
      <w:pPr>
        <w:rPr>
          <w:rStyle w:val="Style_3_ch"/>
          <w:sz w:val="28"/>
        </w:rPr>
      </w:pPr>
    </w:p>
    <w:p w14:paraId="9A000000">
      <w:pPr>
        <w:rPr>
          <w:rStyle w:val="Style_3_ch"/>
          <w:sz w:val="28"/>
        </w:rPr>
      </w:pPr>
    </w:p>
    <w:p w14:paraId="9B000000">
      <w:pPr>
        <w:rPr>
          <w:rStyle w:val="Style_3_ch"/>
          <w:sz w:val="28"/>
        </w:rPr>
      </w:pPr>
    </w:p>
    <w:p w14:paraId="9C000000">
      <w:pPr>
        <w:rPr>
          <w:rStyle w:val="Style_3_ch"/>
          <w:sz w:val="28"/>
        </w:rPr>
      </w:pPr>
    </w:p>
    <w:p w14:paraId="9D000000">
      <w:pPr>
        <w:spacing w:afterAutospacing="on" w:beforeAutospacing="on" w:line="240" w:lineRule="auto"/>
        <w:ind/>
        <w:jc w:val="both"/>
        <w:rPr>
          <w:b w:val="1"/>
          <w:color w:val="000000"/>
          <w:sz w:val="28"/>
        </w:rPr>
      </w:pPr>
      <w:r>
        <w:rPr>
          <w:b w:val="1"/>
          <w:color w:val="000000"/>
          <w:sz w:val="28"/>
        </w:rPr>
        <w:t xml:space="preserve">                            Акт оказанных  медицинских услуг</w:t>
      </w:r>
    </w:p>
    <w:p w14:paraId="9E000000">
      <w:pPr>
        <w:spacing w:after="0" w:line="240" w:lineRule="auto"/>
        <w:ind w:firstLine="0" w:left="-23"/>
        <w:rPr>
          <w:rFonts w:ascii="Times New Roman" w:hAnsi="Times New Roman"/>
          <w:b w:val="1"/>
          <w:color w:val="000000"/>
          <w:sz w:val="28"/>
        </w:rPr>
      </w:pPr>
    </w:p>
    <w:p w14:paraId="9F000000">
      <w:pPr>
        <w:tabs>
          <w:tab w:leader="none" w:pos="60" w:val="left"/>
        </w:tabs>
        <w:spacing w:after="0" w:line="240" w:lineRule="auto"/>
        <w:ind w:firstLine="0" w:left="-23"/>
        <w:rPr>
          <w:rFonts w:ascii="Times New Roman" w:hAnsi="Times New Roman"/>
          <w:color w:val="000000"/>
          <w:sz w:val="28"/>
        </w:rPr>
      </w:pPr>
      <w:r>
        <w:rPr>
          <w:rFonts w:ascii="Times New Roman" w:hAnsi="Times New Roman"/>
          <w:color w:val="000000"/>
          <w:sz w:val="28"/>
        </w:rPr>
        <w:t>г. Краснодар                                                                                «</w:t>
      </w:r>
      <w:r>
        <w:rPr>
          <w:rFonts w:ascii="Times New Roman" w:hAnsi="Times New Roman"/>
          <w:color w:val="000000"/>
          <w:sz w:val="28"/>
          <w:shd w:fill="CDCDCD" w:val="clear"/>
        </w:rPr>
        <w:t>___»_____20__г</w:t>
      </w:r>
      <w:r>
        <w:rPr>
          <w:rFonts w:ascii="Times New Roman" w:hAnsi="Times New Roman"/>
          <w:color w:val="000000"/>
          <w:sz w:val="28"/>
        </w:rPr>
        <w:t xml:space="preserve"> </w:t>
      </w:r>
    </w:p>
    <w:p w14:paraId="A0000000">
      <w:pPr>
        <w:tabs>
          <w:tab w:leader="none" w:pos="60" w:val="left"/>
        </w:tabs>
        <w:spacing w:after="0" w:line="240" w:lineRule="auto"/>
        <w:ind/>
        <w:jc w:val="both"/>
        <w:rPr>
          <w:rFonts w:ascii="Times New Roman" w:hAnsi="Times New Roman"/>
          <w:color w:val="000000"/>
          <w:sz w:val="28"/>
        </w:rPr>
      </w:pPr>
      <w:r>
        <w:rPr>
          <w:rFonts w:ascii="Times New Roman" w:hAnsi="Times New Roman"/>
          <w:color w:val="000000"/>
          <w:sz w:val="28"/>
        </w:rPr>
        <w:t xml:space="preserve">  </w:t>
      </w:r>
    </w:p>
    <w:p w14:paraId="A1000000">
      <w:pPr>
        <w:tabs>
          <w:tab w:leader="none" w:pos="60" w:val="left"/>
        </w:tabs>
        <w:spacing w:after="0" w:line="240" w:lineRule="auto"/>
        <w:ind w:firstLine="340" w:left="0"/>
        <w:jc w:val="both"/>
        <w:rPr>
          <w:rFonts w:ascii="Times New Roman" w:hAnsi="Times New Roman"/>
          <w:color w:val="000000"/>
          <w:sz w:val="28"/>
        </w:rPr>
      </w:pPr>
      <w:r>
        <w:rPr>
          <w:rFonts w:ascii="Times New Roman" w:hAnsi="Times New Roman"/>
          <w:color w:val="000000"/>
          <w:sz w:val="28"/>
        </w:rPr>
        <w:t xml:space="preserve">      Общество с ограниченной ответственностью "ТехМедЭксперт1-6-8" (далее ООО «ТехМедЭксперт1-6-8»), именуемое в дальнейшем "Исполнитель", в лице  директора </w:t>
      </w:r>
      <w:r>
        <w:rPr>
          <w:rFonts w:ascii="Times New Roman" w:hAnsi="Times New Roman"/>
          <w:color w:val="000000"/>
          <w:sz w:val="28"/>
        </w:rPr>
        <w:t>Маслиева</w:t>
      </w:r>
      <w:r>
        <w:rPr>
          <w:rFonts w:ascii="Times New Roman" w:hAnsi="Times New Roman"/>
          <w:color w:val="000000"/>
          <w:sz w:val="28"/>
        </w:rPr>
        <w:t xml:space="preserve"> Андрея Леонидовича, действующего на основании Устава  с одной стороны, и </w:t>
      </w:r>
      <w:r>
        <w:rPr>
          <w:rFonts w:ascii="Times New Roman" w:hAnsi="Times New Roman"/>
          <w:color w:val="000000"/>
          <w:sz w:val="28"/>
          <w:shd w:fill="CDCDCD" w:val="clear"/>
        </w:rPr>
        <w:t>________________________________________________________</w:t>
      </w:r>
      <w:r>
        <w:rPr>
          <w:rFonts w:ascii="Times New Roman" w:hAnsi="Times New Roman"/>
          <w:color w:val="000000"/>
          <w:sz w:val="28"/>
        </w:rPr>
        <w:t>(ФИО</w:t>
      </w:r>
      <w:r>
        <w:rPr>
          <w:rFonts w:ascii="Times New Roman" w:hAnsi="Times New Roman"/>
          <w:color w:val="000000"/>
          <w:sz w:val="28"/>
        </w:rPr>
        <w:t xml:space="preserve"> )</w:t>
      </w:r>
      <w:r>
        <w:rPr>
          <w:rFonts w:ascii="Times New Roman" w:hAnsi="Times New Roman"/>
          <w:color w:val="000000"/>
          <w:sz w:val="28"/>
        </w:rPr>
        <w:t xml:space="preserve"> именуемый (</w:t>
      </w:r>
      <w:r>
        <w:rPr>
          <w:rFonts w:ascii="Times New Roman" w:hAnsi="Times New Roman"/>
          <w:color w:val="000000"/>
          <w:sz w:val="28"/>
        </w:rPr>
        <w:t>ая</w:t>
      </w:r>
      <w:r>
        <w:rPr>
          <w:rFonts w:ascii="Times New Roman" w:hAnsi="Times New Roman"/>
          <w:color w:val="000000"/>
          <w:sz w:val="28"/>
        </w:rPr>
        <w:t>) в дальнейшем «Потребитель», с другой стороны, а вместе именуемые «Стороны»    подписали    настоящий акт подтверждающий следующее:</w:t>
      </w:r>
    </w:p>
    <w:p w14:paraId="A2000000">
      <w:pPr>
        <w:numPr>
          <w:ilvl w:val="0"/>
          <w:numId w:val="4"/>
        </w:numPr>
        <w:tabs>
          <w:tab w:leader="none" w:pos="60" w:val="left"/>
        </w:tabs>
        <w:spacing w:after="0" w:line="240" w:lineRule="auto"/>
        <w:ind w:hanging="360" w:left="720"/>
        <w:contextualSpacing w:val="1"/>
        <w:jc w:val="both"/>
        <w:rPr>
          <w:rFonts w:ascii="Times New Roman" w:hAnsi="Times New Roman"/>
          <w:color w:val="000000"/>
          <w:sz w:val="28"/>
        </w:rPr>
      </w:pPr>
      <w:r>
        <w:rPr>
          <w:rFonts w:ascii="Times New Roman" w:hAnsi="Times New Roman"/>
          <w:color w:val="000000"/>
          <w:sz w:val="28"/>
        </w:rPr>
        <w:t xml:space="preserve">В период с «___»___20__г. по «___»___20__г. Исполнителем оказаны Потребителю медицинские услуги, включающие: </w:t>
      </w:r>
    </w:p>
    <w:tbl>
      <w:tblPr>
        <w:tblStyle w:val="Style_7"/>
        <w:tblW w:type="auto" w:w="0"/>
        <w:tblInd w:type="dxa" w:w="700"/>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0"/>
          <w:left w:type="dxa" w:w="108"/>
          <w:bottom w:type="dxa" w:w="0"/>
          <w:right w:type="dxa" w:w="108"/>
        </w:tblCellMar>
      </w:tblPr>
      <w:tblGrid>
        <w:gridCol w:w="977"/>
        <w:gridCol w:w="1215"/>
        <w:gridCol w:w="1111"/>
        <w:gridCol w:w="1270"/>
        <w:gridCol w:w="1081"/>
        <w:gridCol w:w="1064"/>
        <w:gridCol w:w="1019"/>
        <w:gridCol w:w="1134"/>
      </w:tblGrid>
      <w:tr>
        <w:tc>
          <w:tcPr>
            <w:tcW w:type="dxa" w:w="977"/>
            <w:tcBorders>
              <w:top w:color="000000" w:sz="4" w:val="single"/>
              <w:left w:color="000000" w:sz="4" w:val="single"/>
              <w:bottom w:color="000000" w:sz="4" w:val="single"/>
              <w:right w:color="000000" w:sz="4" w:val="single"/>
            </w:tcBorders>
            <w:tcMar>
              <w:top w:type="dxa" w:w="0"/>
              <w:left w:type="dxa" w:w="108"/>
              <w:bottom w:type="dxa" w:w="0"/>
              <w:right w:type="dxa" w:w="108"/>
            </w:tcMar>
          </w:tcPr>
          <w:p w14:paraId="A3000000">
            <w:pPr>
              <w:tabs>
                <w:tab w:leader="none" w:pos="60" w:val="left"/>
              </w:tabs>
              <w:ind w:firstLine="0" w:left="0"/>
              <w:contextualSpacing w:val="1"/>
              <w:jc w:val="both"/>
              <w:rPr>
                <w:rFonts w:ascii="Times New Roman" w:hAnsi="Times New Roman"/>
                <w:color w:val="000000"/>
                <w:sz w:val="18"/>
              </w:rPr>
            </w:pPr>
            <w:r>
              <w:rPr>
                <w:rFonts w:ascii="Times New Roman" w:hAnsi="Times New Roman"/>
                <w:color w:val="000000"/>
                <w:sz w:val="28"/>
              </w:rPr>
              <w:t>Код</w:t>
            </w:r>
            <w:r>
              <w:rPr>
                <w:rFonts w:ascii="Times New Roman" w:hAnsi="Times New Roman"/>
                <w:color w:val="000000"/>
                <w:sz w:val="18"/>
              </w:rPr>
              <w:t xml:space="preserve"> услуги</w:t>
            </w:r>
          </w:p>
        </w:tc>
        <w:tc>
          <w:tcPr>
            <w:tcW w:type="dxa" w:w="121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A4000000">
            <w:pPr>
              <w:tabs>
                <w:tab w:leader="none" w:pos="60" w:val="left"/>
              </w:tabs>
              <w:ind w:firstLine="0" w:left="0"/>
              <w:contextualSpacing w:val="1"/>
              <w:jc w:val="both"/>
              <w:rPr>
                <w:rFonts w:ascii="Times New Roman" w:hAnsi="Times New Roman"/>
                <w:color w:val="000000"/>
                <w:sz w:val="16"/>
              </w:rPr>
            </w:pPr>
            <w:r>
              <w:rPr>
                <w:rFonts w:ascii="Times New Roman" w:hAnsi="Times New Roman"/>
                <w:color w:val="000000"/>
                <w:sz w:val="16"/>
              </w:rPr>
              <w:t>Наименование услуг</w:t>
            </w:r>
          </w:p>
        </w:tc>
        <w:tc>
          <w:tcPr>
            <w:tcW w:type="dxa" w:w="111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A5000000">
            <w:pPr>
              <w:tabs>
                <w:tab w:leader="none" w:pos="60" w:val="left"/>
              </w:tabs>
              <w:ind w:firstLine="0" w:left="0"/>
              <w:contextualSpacing w:val="1"/>
              <w:jc w:val="both"/>
              <w:rPr>
                <w:rFonts w:ascii="Times New Roman" w:hAnsi="Times New Roman"/>
                <w:color w:val="000000"/>
                <w:sz w:val="16"/>
              </w:rPr>
            </w:pPr>
            <w:r>
              <w:rPr>
                <w:rFonts w:ascii="Times New Roman" w:hAnsi="Times New Roman"/>
                <w:color w:val="000000"/>
                <w:sz w:val="16"/>
              </w:rPr>
              <w:t>Количество</w:t>
            </w:r>
          </w:p>
        </w:tc>
        <w:tc>
          <w:tcPr>
            <w:tcW w:type="dxa" w:w="127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A6000000">
            <w:pPr>
              <w:tabs>
                <w:tab w:leader="none" w:pos="60" w:val="left"/>
              </w:tabs>
              <w:ind w:firstLine="0" w:left="0"/>
              <w:contextualSpacing w:val="1"/>
              <w:jc w:val="both"/>
              <w:rPr>
                <w:rFonts w:ascii="Times New Roman" w:hAnsi="Times New Roman"/>
                <w:color w:val="000000"/>
                <w:sz w:val="16"/>
              </w:rPr>
            </w:pPr>
            <w:r>
              <w:rPr>
                <w:rFonts w:ascii="Times New Roman" w:hAnsi="Times New Roman"/>
                <w:color w:val="000000"/>
                <w:sz w:val="16"/>
              </w:rPr>
              <w:t>Ответственный</w:t>
            </w:r>
          </w:p>
          <w:p w14:paraId="A7000000">
            <w:pPr>
              <w:tabs>
                <w:tab w:leader="none" w:pos="60" w:val="left"/>
              </w:tabs>
              <w:ind w:firstLine="0" w:left="0"/>
              <w:contextualSpacing w:val="1"/>
              <w:jc w:val="both"/>
              <w:rPr>
                <w:rFonts w:ascii="Times New Roman" w:hAnsi="Times New Roman"/>
                <w:color w:val="000000"/>
                <w:sz w:val="16"/>
              </w:rPr>
            </w:pPr>
          </w:p>
        </w:tc>
        <w:tc>
          <w:tcPr>
            <w:tcW w:type="dxa" w:w="108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A8000000">
            <w:pPr>
              <w:tabs>
                <w:tab w:leader="none" w:pos="60" w:val="left"/>
              </w:tabs>
              <w:ind w:firstLine="0" w:left="0"/>
              <w:contextualSpacing w:val="1"/>
              <w:jc w:val="both"/>
              <w:rPr>
                <w:rFonts w:ascii="Times New Roman" w:hAnsi="Times New Roman"/>
                <w:color w:val="000000"/>
                <w:sz w:val="16"/>
              </w:rPr>
            </w:pPr>
            <w:r>
              <w:rPr>
                <w:rFonts w:ascii="Times New Roman" w:hAnsi="Times New Roman"/>
                <w:color w:val="000000"/>
                <w:sz w:val="16"/>
              </w:rPr>
              <w:t xml:space="preserve">Стоимость за одну </w:t>
            </w:r>
            <w:r>
              <w:rPr>
                <w:rFonts w:ascii="Times New Roman" w:hAnsi="Times New Roman"/>
                <w:color w:val="000000"/>
                <w:sz w:val="16"/>
              </w:rPr>
              <w:t>ед</w:t>
            </w:r>
            <w:r>
              <w:rPr>
                <w:rFonts w:ascii="Times New Roman" w:hAnsi="Times New Roman"/>
                <w:color w:val="000000"/>
                <w:sz w:val="16"/>
              </w:rPr>
              <w:t xml:space="preserve"> (</w:t>
            </w:r>
            <w:r>
              <w:rPr>
                <w:rFonts w:ascii="Times New Roman" w:hAnsi="Times New Roman"/>
                <w:color w:val="000000"/>
                <w:sz w:val="16"/>
              </w:rPr>
              <w:t>руб</w:t>
            </w:r>
            <w:r>
              <w:rPr>
                <w:rFonts w:ascii="Times New Roman" w:hAnsi="Times New Roman"/>
                <w:color w:val="000000"/>
                <w:sz w:val="16"/>
              </w:rPr>
              <w:t>)</w:t>
            </w:r>
          </w:p>
        </w:tc>
        <w:tc>
          <w:tcPr>
            <w:tcW w:type="dxa" w:w="106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A9000000">
            <w:pPr>
              <w:tabs>
                <w:tab w:leader="none" w:pos="60" w:val="left"/>
              </w:tabs>
              <w:ind w:firstLine="0" w:left="0"/>
              <w:contextualSpacing w:val="1"/>
              <w:jc w:val="both"/>
              <w:rPr>
                <w:rFonts w:ascii="Times New Roman" w:hAnsi="Times New Roman"/>
                <w:color w:val="000000"/>
                <w:sz w:val="16"/>
              </w:rPr>
            </w:pPr>
            <w:r>
              <w:rPr>
                <w:rFonts w:ascii="Times New Roman" w:hAnsi="Times New Roman"/>
                <w:color w:val="000000"/>
                <w:sz w:val="16"/>
              </w:rPr>
              <w:t>Общая стоимость (</w:t>
            </w:r>
            <w:r>
              <w:rPr>
                <w:rFonts w:ascii="Times New Roman" w:hAnsi="Times New Roman"/>
                <w:color w:val="000000"/>
                <w:sz w:val="16"/>
              </w:rPr>
              <w:t>руб</w:t>
            </w:r>
            <w:r>
              <w:rPr>
                <w:rFonts w:ascii="Times New Roman" w:hAnsi="Times New Roman"/>
                <w:color w:val="000000"/>
                <w:sz w:val="16"/>
              </w:rPr>
              <w:t>)</w:t>
            </w:r>
          </w:p>
        </w:tc>
        <w:tc>
          <w:tcPr>
            <w:tcW w:type="dxa" w:w="1019"/>
            <w:tcBorders>
              <w:top w:color="000000" w:sz="4" w:val="single"/>
              <w:left w:color="000000" w:sz="4" w:val="single"/>
              <w:bottom w:color="000000" w:sz="4" w:val="single"/>
              <w:right w:color="000000" w:sz="4" w:val="single"/>
            </w:tcBorders>
            <w:tcMar>
              <w:top w:type="dxa" w:w="0"/>
              <w:left w:type="dxa" w:w="108"/>
              <w:bottom w:type="dxa" w:w="0"/>
              <w:right w:type="dxa" w:w="108"/>
            </w:tcMar>
          </w:tcPr>
          <w:p w14:paraId="AA000000">
            <w:pPr>
              <w:tabs>
                <w:tab w:leader="none" w:pos="60" w:val="left"/>
              </w:tabs>
              <w:ind w:firstLine="0" w:left="0"/>
              <w:contextualSpacing w:val="1"/>
              <w:jc w:val="both"/>
              <w:rPr>
                <w:rFonts w:ascii="Times New Roman" w:hAnsi="Times New Roman"/>
                <w:color w:val="000000"/>
                <w:sz w:val="16"/>
              </w:rPr>
            </w:pPr>
            <w:r>
              <w:rPr>
                <w:rFonts w:ascii="Times New Roman" w:hAnsi="Times New Roman"/>
                <w:color w:val="000000"/>
                <w:sz w:val="16"/>
              </w:rPr>
              <w:t>Дата оказания услуг в полном объеме</w:t>
            </w:r>
          </w:p>
        </w:tc>
        <w:tc>
          <w:tcPr>
            <w:tcW w:type="dxa" w:w="113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AB000000">
            <w:pPr>
              <w:tabs>
                <w:tab w:leader="none" w:pos="60" w:val="left"/>
              </w:tabs>
              <w:ind w:firstLine="0" w:left="0"/>
              <w:contextualSpacing w:val="1"/>
              <w:jc w:val="both"/>
              <w:rPr>
                <w:rFonts w:ascii="Times New Roman" w:hAnsi="Times New Roman"/>
                <w:color w:val="000000"/>
                <w:sz w:val="16"/>
              </w:rPr>
            </w:pPr>
            <w:r>
              <w:rPr>
                <w:rFonts w:ascii="Times New Roman" w:hAnsi="Times New Roman"/>
                <w:color w:val="000000"/>
                <w:sz w:val="16"/>
              </w:rPr>
              <w:t>Примечание</w:t>
            </w:r>
          </w:p>
        </w:tc>
      </w:tr>
      <w:tr>
        <w:tc>
          <w:tcPr>
            <w:tcW w:type="dxa" w:w="977"/>
            <w:tcBorders>
              <w:top w:color="000000" w:sz="4" w:val="single"/>
              <w:left w:color="000000" w:sz="4" w:val="single"/>
              <w:bottom w:color="000000" w:sz="4" w:val="single"/>
              <w:right w:color="000000" w:sz="4" w:val="single"/>
            </w:tcBorders>
            <w:tcMar>
              <w:top w:type="dxa" w:w="0"/>
              <w:left w:type="dxa" w:w="108"/>
              <w:bottom w:type="dxa" w:w="0"/>
              <w:right w:type="dxa" w:w="108"/>
            </w:tcMar>
          </w:tcPr>
          <w:p w14:paraId="AC000000">
            <w:pPr>
              <w:tabs>
                <w:tab w:leader="none" w:pos="60" w:val="left"/>
              </w:tabs>
              <w:ind w:firstLine="0" w:left="0"/>
              <w:contextualSpacing w:val="1"/>
              <w:jc w:val="center"/>
              <w:rPr>
                <w:rFonts w:ascii="Times New Roman" w:hAnsi="Times New Roman"/>
                <w:color w:val="000000"/>
                <w:sz w:val="16"/>
              </w:rPr>
            </w:pPr>
            <w:r>
              <w:rPr>
                <w:rFonts w:ascii="Times New Roman" w:hAnsi="Times New Roman"/>
                <w:color w:val="000000"/>
                <w:sz w:val="16"/>
              </w:rPr>
              <w:t>1</w:t>
            </w:r>
          </w:p>
        </w:tc>
        <w:tc>
          <w:tcPr>
            <w:tcW w:type="dxa" w:w="121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AD000000">
            <w:pPr>
              <w:tabs>
                <w:tab w:leader="none" w:pos="60" w:val="left"/>
              </w:tabs>
              <w:ind w:firstLine="0" w:left="0"/>
              <w:contextualSpacing w:val="1"/>
              <w:jc w:val="center"/>
              <w:rPr>
                <w:rFonts w:ascii="Times New Roman" w:hAnsi="Times New Roman"/>
                <w:color w:val="000000"/>
                <w:sz w:val="16"/>
              </w:rPr>
            </w:pPr>
            <w:r>
              <w:rPr>
                <w:rFonts w:ascii="Times New Roman" w:hAnsi="Times New Roman"/>
                <w:color w:val="000000"/>
                <w:sz w:val="16"/>
              </w:rPr>
              <w:t>2</w:t>
            </w:r>
          </w:p>
        </w:tc>
        <w:tc>
          <w:tcPr>
            <w:tcW w:type="dxa" w:w="111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AE000000">
            <w:pPr>
              <w:tabs>
                <w:tab w:leader="none" w:pos="60" w:val="left"/>
              </w:tabs>
              <w:ind w:firstLine="0" w:left="0"/>
              <w:contextualSpacing w:val="1"/>
              <w:jc w:val="center"/>
              <w:rPr>
                <w:rFonts w:ascii="Times New Roman" w:hAnsi="Times New Roman"/>
                <w:color w:val="000000"/>
                <w:sz w:val="16"/>
              </w:rPr>
            </w:pPr>
            <w:r>
              <w:rPr>
                <w:rFonts w:ascii="Times New Roman" w:hAnsi="Times New Roman"/>
                <w:color w:val="000000"/>
                <w:sz w:val="16"/>
              </w:rPr>
              <w:t>3</w:t>
            </w:r>
          </w:p>
        </w:tc>
        <w:tc>
          <w:tcPr>
            <w:tcW w:type="dxa" w:w="127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AF000000">
            <w:pPr>
              <w:tabs>
                <w:tab w:leader="none" w:pos="60" w:val="left"/>
              </w:tabs>
              <w:ind w:firstLine="0" w:left="0"/>
              <w:contextualSpacing w:val="1"/>
              <w:jc w:val="center"/>
              <w:rPr>
                <w:rFonts w:ascii="Times New Roman" w:hAnsi="Times New Roman"/>
                <w:color w:val="000000"/>
                <w:sz w:val="16"/>
              </w:rPr>
            </w:pPr>
            <w:r>
              <w:rPr>
                <w:rFonts w:ascii="Times New Roman" w:hAnsi="Times New Roman"/>
                <w:color w:val="000000"/>
                <w:sz w:val="16"/>
              </w:rPr>
              <w:t>4</w:t>
            </w:r>
          </w:p>
        </w:tc>
        <w:tc>
          <w:tcPr>
            <w:tcW w:type="dxa" w:w="108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B0000000">
            <w:pPr>
              <w:tabs>
                <w:tab w:leader="none" w:pos="60" w:val="left"/>
              </w:tabs>
              <w:ind w:firstLine="0" w:left="0"/>
              <w:contextualSpacing w:val="1"/>
              <w:jc w:val="center"/>
              <w:rPr>
                <w:rFonts w:ascii="Times New Roman" w:hAnsi="Times New Roman"/>
                <w:color w:val="000000"/>
                <w:sz w:val="16"/>
              </w:rPr>
            </w:pPr>
            <w:r>
              <w:rPr>
                <w:rFonts w:ascii="Times New Roman" w:hAnsi="Times New Roman"/>
                <w:color w:val="000000"/>
                <w:sz w:val="16"/>
              </w:rPr>
              <w:t>5</w:t>
            </w:r>
          </w:p>
        </w:tc>
        <w:tc>
          <w:tcPr>
            <w:tcW w:type="dxa" w:w="106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B1000000">
            <w:pPr>
              <w:tabs>
                <w:tab w:leader="none" w:pos="60" w:val="left"/>
              </w:tabs>
              <w:ind w:firstLine="0" w:left="0"/>
              <w:contextualSpacing w:val="1"/>
              <w:jc w:val="center"/>
              <w:rPr>
                <w:rFonts w:ascii="Times New Roman" w:hAnsi="Times New Roman"/>
                <w:color w:val="000000"/>
                <w:sz w:val="16"/>
              </w:rPr>
            </w:pPr>
            <w:r>
              <w:rPr>
                <w:rFonts w:ascii="Times New Roman" w:hAnsi="Times New Roman"/>
                <w:color w:val="000000"/>
                <w:sz w:val="16"/>
              </w:rPr>
              <w:t>6</w:t>
            </w:r>
          </w:p>
        </w:tc>
        <w:tc>
          <w:tcPr>
            <w:tcW w:type="dxa" w:w="1019"/>
            <w:tcBorders>
              <w:top w:color="000000" w:sz="4" w:val="single"/>
              <w:left w:color="000000" w:sz="4" w:val="single"/>
              <w:bottom w:color="000000" w:sz="4" w:val="single"/>
              <w:right w:color="000000" w:sz="4" w:val="single"/>
            </w:tcBorders>
            <w:tcMar>
              <w:top w:type="dxa" w:w="0"/>
              <w:left w:type="dxa" w:w="108"/>
              <w:bottom w:type="dxa" w:w="0"/>
              <w:right w:type="dxa" w:w="108"/>
            </w:tcMar>
          </w:tcPr>
          <w:p w14:paraId="B2000000">
            <w:pPr>
              <w:tabs>
                <w:tab w:leader="none" w:pos="60" w:val="left"/>
              </w:tabs>
              <w:ind w:firstLine="0" w:left="0"/>
              <w:contextualSpacing w:val="1"/>
              <w:jc w:val="center"/>
              <w:rPr>
                <w:rFonts w:ascii="Times New Roman" w:hAnsi="Times New Roman"/>
                <w:color w:val="000000"/>
                <w:sz w:val="16"/>
              </w:rPr>
            </w:pPr>
            <w:r>
              <w:rPr>
                <w:rFonts w:ascii="Times New Roman" w:hAnsi="Times New Roman"/>
                <w:color w:val="000000"/>
                <w:sz w:val="16"/>
              </w:rPr>
              <w:t>7</w:t>
            </w:r>
          </w:p>
        </w:tc>
        <w:tc>
          <w:tcPr>
            <w:tcW w:type="dxa" w:w="113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B3000000">
            <w:pPr>
              <w:tabs>
                <w:tab w:leader="none" w:pos="60" w:val="left"/>
              </w:tabs>
              <w:ind w:firstLine="0" w:left="0"/>
              <w:contextualSpacing w:val="1"/>
              <w:jc w:val="center"/>
              <w:rPr>
                <w:rFonts w:ascii="Times New Roman" w:hAnsi="Times New Roman"/>
                <w:color w:val="000000"/>
                <w:sz w:val="16"/>
              </w:rPr>
            </w:pPr>
            <w:r>
              <w:rPr>
                <w:rFonts w:ascii="Times New Roman" w:hAnsi="Times New Roman"/>
                <w:color w:val="000000"/>
                <w:sz w:val="16"/>
              </w:rPr>
              <w:t>8</w:t>
            </w:r>
          </w:p>
        </w:tc>
      </w:tr>
      <w:tr>
        <w:tc>
          <w:tcPr>
            <w:tcW w:type="dxa" w:w="977"/>
            <w:tcBorders>
              <w:top w:color="000000" w:sz="4" w:val="single"/>
              <w:left w:color="000000" w:sz="4" w:val="single"/>
              <w:bottom w:color="000000" w:sz="4" w:val="single"/>
              <w:right w:color="000000" w:sz="4" w:val="single"/>
            </w:tcBorders>
            <w:tcMar>
              <w:top w:type="dxa" w:w="0"/>
              <w:left w:type="dxa" w:w="108"/>
              <w:bottom w:type="dxa" w:w="0"/>
              <w:right w:type="dxa" w:w="108"/>
            </w:tcMar>
          </w:tcPr>
          <w:p w14:paraId="B4000000">
            <w:pPr>
              <w:tabs>
                <w:tab w:leader="none" w:pos="60" w:val="left"/>
              </w:tabs>
              <w:ind w:firstLine="0" w:left="0"/>
              <w:contextualSpacing w:val="1"/>
              <w:jc w:val="both"/>
              <w:rPr>
                <w:rFonts w:ascii="Times New Roman" w:hAnsi="Times New Roman"/>
                <w:color w:val="000000"/>
                <w:sz w:val="28"/>
              </w:rPr>
            </w:pPr>
          </w:p>
        </w:tc>
        <w:tc>
          <w:tcPr>
            <w:tcW w:type="dxa" w:w="121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B5000000">
            <w:pPr>
              <w:tabs>
                <w:tab w:leader="none" w:pos="60" w:val="left"/>
              </w:tabs>
              <w:ind w:firstLine="0" w:left="0"/>
              <w:contextualSpacing w:val="1"/>
              <w:jc w:val="both"/>
              <w:rPr>
                <w:rFonts w:ascii="Times New Roman" w:hAnsi="Times New Roman"/>
                <w:color w:val="000000"/>
                <w:sz w:val="28"/>
                <w:shd w:fill="CDCDCD" w:val="clear"/>
              </w:rPr>
            </w:pPr>
          </w:p>
        </w:tc>
        <w:tc>
          <w:tcPr>
            <w:tcW w:type="dxa" w:w="111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B6000000">
            <w:pPr>
              <w:tabs>
                <w:tab w:leader="none" w:pos="60" w:val="left"/>
              </w:tabs>
              <w:ind w:firstLine="0" w:left="0"/>
              <w:contextualSpacing w:val="1"/>
              <w:jc w:val="both"/>
              <w:rPr>
                <w:rFonts w:ascii="Times New Roman" w:hAnsi="Times New Roman"/>
                <w:color w:val="000000"/>
                <w:sz w:val="28"/>
              </w:rPr>
            </w:pPr>
          </w:p>
        </w:tc>
        <w:tc>
          <w:tcPr>
            <w:tcW w:type="dxa" w:w="127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B7000000">
            <w:pPr>
              <w:tabs>
                <w:tab w:leader="none" w:pos="60" w:val="left"/>
              </w:tabs>
              <w:ind w:firstLine="0" w:left="0"/>
              <w:contextualSpacing w:val="1"/>
              <w:jc w:val="both"/>
              <w:rPr>
                <w:rFonts w:ascii="Times New Roman" w:hAnsi="Times New Roman"/>
                <w:color w:val="000000"/>
                <w:sz w:val="28"/>
              </w:rPr>
            </w:pPr>
          </w:p>
        </w:tc>
        <w:tc>
          <w:tcPr>
            <w:tcW w:type="dxa" w:w="108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B8000000">
            <w:pPr>
              <w:tabs>
                <w:tab w:leader="none" w:pos="60" w:val="left"/>
              </w:tabs>
              <w:ind w:firstLine="0" w:left="0"/>
              <w:contextualSpacing w:val="1"/>
              <w:jc w:val="both"/>
              <w:rPr>
                <w:rFonts w:ascii="Times New Roman" w:hAnsi="Times New Roman"/>
                <w:color w:val="000000"/>
                <w:sz w:val="28"/>
              </w:rPr>
            </w:pPr>
          </w:p>
        </w:tc>
        <w:tc>
          <w:tcPr>
            <w:tcW w:type="dxa" w:w="106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B9000000">
            <w:pPr>
              <w:tabs>
                <w:tab w:leader="none" w:pos="60" w:val="left"/>
              </w:tabs>
              <w:ind w:firstLine="0" w:left="0"/>
              <w:contextualSpacing w:val="1"/>
              <w:jc w:val="both"/>
              <w:rPr>
                <w:rFonts w:ascii="Times New Roman" w:hAnsi="Times New Roman"/>
                <w:color w:val="000000"/>
                <w:sz w:val="28"/>
              </w:rPr>
            </w:pPr>
          </w:p>
        </w:tc>
        <w:tc>
          <w:tcPr>
            <w:tcW w:type="dxa" w:w="1019"/>
            <w:tcBorders>
              <w:top w:color="000000" w:sz="4" w:val="single"/>
              <w:left w:color="000000" w:sz="4" w:val="single"/>
              <w:bottom w:color="000000" w:sz="4" w:val="single"/>
              <w:right w:color="000000" w:sz="4" w:val="single"/>
            </w:tcBorders>
            <w:tcMar>
              <w:top w:type="dxa" w:w="0"/>
              <w:left w:type="dxa" w:w="108"/>
              <w:bottom w:type="dxa" w:w="0"/>
              <w:right w:type="dxa" w:w="108"/>
            </w:tcMar>
          </w:tcPr>
          <w:p w14:paraId="BA000000">
            <w:pPr>
              <w:tabs>
                <w:tab w:leader="none" w:pos="60" w:val="left"/>
              </w:tabs>
              <w:ind w:firstLine="0" w:left="0"/>
              <w:contextualSpacing w:val="1"/>
              <w:jc w:val="both"/>
              <w:rPr>
                <w:rFonts w:ascii="Times New Roman" w:hAnsi="Times New Roman"/>
                <w:color w:val="000000"/>
                <w:sz w:val="28"/>
              </w:rPr>
            </w:pPr>
          </w:p>
        </w:tc>
        <w:tc>
          <w:tcPr>
            <w:tcW w:type="dxa" w:w="113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BB000000">
            <w:pPr>
              <w:tabs>
                <w:tab w:leader="none" w:pos="60" w:val="left"/>
              </w:tabs>
              <w:ind w:firstLine="0" w:left="0"/>
              <w:contextualSpacing w:val="1"/>
              <w:jc w:val="both"/>
              <w:rPr>
                <w:rFonts w:ascii="Times New Roman" w:hAnsi="Times New Roman"/>
                <w:color w:val="000000"/>
                <w:sz w:val="28"/>
              </w:rPr>
            </w:pPr>
          </w:p>
        </w:tc>
      </w:tr>
    </w:tbl>
    <w:p w14:paraId="BC000000">
      <w:pPr>
        <w:tabs>
          <w:tab w:leader="none" w:pos="60" w:val="left"/>
        </w:tabs>
        <w:spacing w:after="0" w:line="240" w:lineRule="auto"/>
        <w:ind w:firstLine="0" w:left="700"/>
        <w:contextualSpacing w:val="1"/>
        <w:jc w:val="both"/>
        <w:rPr>
          <w:rFonts w:ascii="Times New Roman" w:hAnsi="Times New Roman"/>
          <w:color w:val="000000"/>
          <w:sz w:val="28"/>
        </w:rPr>
      </w:pPr>
    </w:p>
    <w:p w14:paraId="BD000000">
      <w:pPr>
        <w:numPr>
          <w:ilvl w:val="0"/>
          <w:numId w:val="4"/>
        </w:numPr>
        <w:ind w:hanging="360" w:left="720"/>
        <w:contextualSpacing w:val="1"/>
        <w:jc w:val="both"/>
        <w:rPr>
          <w:rFonts w:ascii="Times New Roman" w:hAnsi="Times New Roman"/>
          <w:color w:themeColor="text1" w:val="000000"/>
          <w:sz w:val="28"/>
        </w:rPr>
      </w:pPr>
      <w:r>
        <w:rPr>
          <w:rFonts w:ascii="Times New Roman" w:hAnsi="Times New Roman"/>
          <w:color w:themeColor="text1" w:val="000000"/>
          <w:sz w:val="28"/>
        </w:rPr>
        <w:t>Стоимость услуг без НДС, (п.2 ст. 149 НК РФ).</w:t>
      </w:r>
    </w:p>
    <w:p w14:paraId="BE000000">
      <w:pPr>
        <w:numPr>
          <w:ilvl w:val="0"/>
          <w:numId w:val="4"/>
        </w:numPr>
        <w:spacing w:afterAutospacing="on" w:beforeAutospacing="on" w:line="240" w:lineRule="auto"/>
        <w:ind w:hanging="360" w:left="720"/>
        <w:contextualSpacing w:val="1"/>
        <w:jc w:val="both"/>
        <w:rPr>
          <w:rFonts w:ascii="Times New Roman" w:hAnsi="Times New Roman"/>
          <w:color w:val="22272F"/>
          <w:sz w:val="28"/>
        </w:rPr>
      </w:pPr>
      <w:r>
        <w:rPr>
          <w:rFonts w:ascii="Times New Roman" w:hAnsi="Times New Roman"/>
          <w:color w:val="22272F"/>
          <w:sz w:val="28"/>
        </w:rPr>
        <w:t xml:space="preserve">Всего оказано медицинских услуг на сумма: </w:t>
      </w:r>
      <w:r>
        <w:rPr>
          <w:rFonts w:ascii="Times New Roman" w:hAnsi="Times New Roman"/>
          <w:color w:val="22272F"/>
          <w:sz w:val="28"/>
          <w:shd w:fill="CDCDCD" w:val="clear"/>
        </w:rPr>
        <w:t>________________________________</w:t>
      </w:r>
      <w:r>
        <w:rPr>
          <w:rFonts w:ascii="Times New Roman" w:hAnsi="Times New Roman"/>
          <w:color w:val="22272F"/>
          <w:sz w:val="28"/>
        </w:rPr>
        <w:t>сумма</w:t>
      </w:r>
      <w:r>
        <w:rPr>
          <w:rFonts w:ascii="Times New Roman" w:hAnsi="Times New Roman"/>
          <w:color w:val="22272F"/>
          <w:sz w:val="28"/>
        </w:rPr>
        <w:t xml:space="preserve"> цифрами и прописью).</w:t>
      </w:r>
    </w:p>
    <w:p w14:paraId="BF000000">
      <w:pPr>
        <w:spacing w:afterAutospacing="on" w:beforeAutospacing="on" w:line="240" w:lineRule="auto"/>
        <w:ind w:firstLine="0" w:left="340"/>
        <w:jc w:val="both"/>
        <w:rPr>
          <w:rFonts w:ascii="Times New Roman" w:hAnsi="Times New Roman"/>
          <w:color w:val="22272F"/>
          <w:sz w:val="28"/>
        </w:rPr>
      </w:pPr>
      <w:r>
        <w:rPr>
          <w:rFonts w:ascii="Times New Roman" w:hAnsi="Times New Roman"/>
          <w:color w:val="22272F"/>
          <w:sz w:val="28"/>
        </w:rPr>
        <w:t>4. Вышеперечисленные услуги выполнены полностью и в срок.</w:t>
      </w:r>
    </w:p>
    <w:p w14:paraId="C0000000">
      <w:pPr>
        <w:spacing w:afterAutospacing="on" w:beforeAutospacing="on" w:line="240" w:lineRule="auto"/>
        <w:ind w:firstLine="0" w:left="340"/>
        <w:jc w:val="both"/>
        <w:rPr>
          <w:rFonts w:ascii="Times New Roman" w:hAnsi="Times New Roman"/>
          <w:color w:val="22272F"/>
          <w:sz w:val="28"/>
        </w:rPr>
      </w:pPr>
      <w:r>
        <w:rPr>
          <w:rFonts w:ascii="Times New Roman" w:hAnsi="Times New Roman"/>
          <w:color w:val="22272F"/>
          <w:sz w:val="28"/>
        </w:rPr>
        <w:t xml:space="preserve">5. Потребитель претензий к Исполнителю по объему, качеству и </w:t>
      </w:r>
      <w:r>
        <w:rPr>
          <w:rFonts w:ascii="Times New Roman" w:hAnsi="Times New Roman"/>
          <w:sz w:val="28"/>
        </w:rPr>
        <w:t>срокам оказания медицинских услуг не имеет</w:t>
      </w:r>
      <w:r>
        <w:rPr>
          <w:rFonts w:ascii="Times New Roman" w:hAnsi="Times New Roman"/>
          <w:color w:val="22272F"/>
          <w:sz w:val="28"/>
        </w:rPr>
        <w:t>.</w:t>
      </w:r>
    </w:p>
    <w:p w14:paraId="C1000000">
      <w:pPr>
        <w:spacing w:afterAutospacing="on" w:beforeAutospacing="on" w:line="240" w:lineRule="auto"/>
        <w:ind w:firstLine="0" w:left="340"/>
        <w:jc w:val="both"/>
        <w:rPr>
          <w:rFonts w:ascii="Times New Roman" w:hAnsi="Times New Roman"/>
          <w:color w:val="22272F"/>
          <w:sz w:val="28"/>
        </w:rPr>
      </w:pPr>
      <w:r>
        <w:rPr>
          <w:rFonts w:ascii="Times New Roman" w:hAnsi="Times New Roman"/>
          <w:color w:val="22272F"/>
          <w:sz w:val="28"/>
        </w:rPr>
        <w:t>6. Настоящий акт составлен в двух экземплярах, имеющих одинаковую юридическую силу, по одному для каждой из Сторон.</w:t>
      </w:r>
    </w:p>
    <w:p w14:paraId="C2000000">
      <w:pPr>
        <w:spacing w:afterAutospacing="on" w:beforeAutospacing="on" w:line="240" w:lineRule="auto"/>
        <w:ind w:firstLine="0" w:left="340"/>
        <w:jc w:val="both"/>
        <w:rPr>
          <w:rFonts w:ascii="Times New Roman" w:hAnsi="Times New Roman"/>
          <w:color w:val="22272F"/>
          <w:sz w:val="28"/>
        </w:rPr>
      </w:pPr>
      <w:r>
        <w:rPr>
          <w:rFonts w:ascii="Times New Roman" w:hAnsi="Times New Roman"/>
          <w:color w:val="22272F"/>
          <w:sz w:val="28"/>
        </w:rPr>
        <w:t>7. Настоящий акт является неотъемлемой частью договора предоставления платных медицинских услуг </w:t>
      </w:r>
      <w:r>
        <w:rPr>
          <w:rFonts w:ascii="Times New Roman" w:hAnsi="Times New Roman"/>
          <w:color w:val="22272F"/>
          <w:sz w:val="28"/>
        </w:rPr>
        <w:t>от</w:t>
      </w:r>
      <w:r>
        <w:rPr>
          <w:rFonts w:ascii="Times New Roman" w:hAnsi="Times New Roman"/>
          <w:color w:val="22272F"/>
          <w:sz w:val="28"/>
        </w:rPr>
        <w:t xml:space="preserve"> [</w:t>
      </w:r>
      <w:r>
        <w:rPr>
          <w:rFonts w:ascii="Times New Roman" w:hAnsi="Times New Roman"/>
          <w:b w:val="1"/>
          <w:color w:val="22272F"/>
          <w:sz w:val="28"/>
        </w:rPr>
        <w:t>число, месяц, год</w:t>
      </w:r>
      <w:r>
        <w:rPr>
          <w:rFonts w:ascii="Times New Roman" w:hAnsi="Times New Roman"/>
          <w:color w:val="22272F"/>
          <w:sz w:val="28"/>
        </w:rPr>
        <w:t>] N [</w:t>
      </w:r>
      <w:r>
        <w:rPr>
          <w:rFonts w:ascii="Times New Roman" w:hAnsi="Times New Roman"/>
          <w:b w:val="1"/>
          <w:color w:val="22272F"/>
          <w:sz w:val="28"/>
        </w:rPr>
        <w:t>значение</w:t>
      </w:r>
      <w:r>
        <w:rPr>
          <w:rFonts w:ascii="Times New Roman" w:hAnsi="Times New Roman"/>
          <w:color w:val="22272F"/>
          <w:sz w:val="28"/>
        </w:rPr>
        <w:t>].</w:t>
      </w:r>
    </w:p>
    <w:tbl>
      <w:tblPr>
        <w:tblStyle w:val="Style_7"/>
        <w:tblW w:type="auto" w:w="0"/>
        <w:tblInd w:type="dxa" w:w="0"/>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0"/>
          <w:left w:type="dxa" w:w="108"/>
          <w:bottom w:type="dxa" w:w="0"/>
          <w:right w:type="dxa" w:w="108"/>
        </w:tblCellMar>
      </w:tblPr>
      <w:tblGrid>
        <w:gridCol w:w="5019"/>
        <w:gridCol w:w="4729"/>
      </w:tblGrid>
      <w:tr>
        <w:trPr>
          <w:trHeight w:hRule="atLeast" w:val="2520"/>
        </w:trPr>
        <w:tc>
          <w:tcPr>
            <w:tcW w:type="dxa" w:w="5019"/>
            <w:tcBorders>
              <w:top w:color="000000" w:sz="4" w:val="single"/>
              <w:left w:color="000000" w:sz="4" w:val="single"/>
              <w:bottom w:color="000000" w:sz="4" w:val="single"/>
              <w:right w:color="000000" w:sz="4" w:val="single"/>
            </w:tcBorders>
            <w:shd w:fill="FFFFFF" w:val="clear"/>
            <w:tcMar>
              <w:top w:type="dxa" w:w="15"/>
              <w:left w:type="dxa" w:w="15"/>
              <w:bottom w:type="dxa" w:w="15"/>
              <w:right w:type="dxa" w:w="15"/>
            </w:tcMar>
          </w:tcPr>
          <w:p w14:paraId="C3000000">
            <w:pPr>
              <w:spacing w:after="0" w:line="240" w:lineRule="auto"/>
              <w:ind/>
              <w:rPr>
                <w:rFonts w:ascii="Times New Roman" w:hAnsi="Times New Roman"/>
                <w:color w:val="22272F"/>
                <w:sz w:val="28"/>
              </w:rPr>
            </w:pPr>
            <w:r>
              <w:rPr>
                <w:rFonts w:ascii="Times New Roman" w:hAnsi="Times New Roman"/>
                <w:color w:val="22272F"/>
                <w:sz w:val="28"/>
              </w:rPr>
              <w:t>Исполнитель</w:t>
            </w:r>
          </w:p>
          <w:p w14:paraId="C4000000">
            <w:pPr>
              <w:spacing w:after="0" w:line="240" w:lineRule="auto"/>
              <w:ind/>
              <w:jc w:val="both"/>
              <w:rPr>
                <w:rFonts w:ascii="Times New Roman" w:hAnsi="Times New Roman"/>
                <w:color w:val="22272F"/>
                <w:sz w:val="28"/>
              </w:rPr>
            </w:pPr>
            <w:r>
              <w:rPr>
                <w:rFonts w:ascii="Times New Roman" w:hAnsi="Times New Roman"/>
                <w:color w:val="22272F"/>
                <w:sz w:val="28"/>
              </w:rPr>
              <w:t> </w:t>
            </w:r>
          </w:p>
          <w:p w14:paraId="C5000000">
            <w:pPr>
              <w:spacing w:after="0" w:line="240" w:lineRule="auto"/>
              <w:ind/>
              <w:rPr>
                <w:rFonts w:ascii="Times New Roman" w:hAnsi="Times New Roman"/>
                <w:color w:val="22272F"/>
                <w:sz w:val="24"/>
              </w:rPr>
            </w:pPr>
            <w:r>
              <w:rPr>
                <w:rFonts w:ascii="Times New Roman" w:hAnsi="Times New Roman"/>
                <w:color w:val="22272F"/>
                <w:sz w:val="24"/>
              </w:rPr>
              <w:t>Директор ООО «ТехМедЭксперт1-6-8»</w:t>
            </w:r>
          </w:p>
          <w:p w14:paraId="C6000000">
            <w:pPr>
              <w:spacing w:after="0" w:line="240" w:lineRule="auto"/>
              <w:ind/>
              <w:rPr>
                <w:rFonts w:ascii="Times New Roman" w:hAnsi="Times New Roman"/>
                <w:color w:val="22272F"/>
                <w:sz w:val="28"/>
              </w:rPr>
            </w:pPr>
          </w:p>
          <w:p w14:paraId="C7000000">
            <w:pPr>
              <w:spacing w:after="0" w:line="240" w:lineRule="auto"/>
              <w:ind/>
              <w:rPr>
                <w:rFonts w:ascii="Times New Roman" w:hAnsi="Times New Roman"/>
                <w:color w:val="22272F"/>
                <w:sz w:val="28"/>
              </w:rPr>
            </w:pPr>
            <w:r>
              <w:rPr>
                <w:rFonts w:ascii="Times New Roman" w:hAnsi="Times New Roman"/>
                <w:color w:val="22272F"/>
                <w:sz w:val="28"/>
              </w:rPr>
              <w:t xml:space="preserve">Маслиев </w:t>
            </w:r>
            <w:r>
              <w:rPr>
                <w:rFonts w:ascii="Times New Roman" w:hAnsi="Times New Roman"/>
                <w:color w:val="22272F"/>
                <w:sz w:val="28"/>
              </w:rPr>
              <w:t>А.Л._______(подпись)</w:t>
            </w:r>
          </w:p>
          <w:p w14:paraId="C8000000">
            <w:pPr>
              <w:spacing w:after="0" w:line="240" w:lineRule="auto"/>
              <w:ind/>
              <w:jc w:val="both"/>
              <w:rPr>
                <w:rFonts w:ascii="Times New Roman" w:hAnsi="Times New Roman"/>
                <w:color w:val="22272F"/>
                <w:sz w:val="28"/>
              </w:rPr>
            </w:pPr>
            <w:r>
              <w:rPr>
                <w:rFonts w:ascii="Times New Roman" w:hAnsi="Times New Roman"/>
                <w:color w:val="22272F"/>
                <w:sz w:val="28"/>
              </w:rPr>
              <w:t> </w:t>
            </w:r>
          </w:p>
          <w:p w14:paraId="C9000000">
            <w:pPr>
              <w:spacing w:after="0" w:line="240" w:lineRule="auto"/>
              <w:ind/>
              <w:jc w:val="both"/>
              <w:rPr>
                <w:rFonts w:ascii="Times New Roman" w:hAnsi="Times New Roman"/>
                <w:color w:val="22272F"/>
                <w:sz w:val="28"/>
              </w:rPr>
            </w:pPr>
            <w:r>
              <w:rPr>
                <w:rFonts w:ascii="Times New Roman" w:hAnsi="Times New Roman"/>
                <w:color w:val="22272F"/>
                <w:sz w:val="28"/>
              </w:rPr>
              <w:t> </w:t>
            </w:r>
          </w:p>
          <w:p w14:paraId="CA000000">
            <w:pPr>
              <w:spacing w:after="0" w:line="240" w:lineRule="auto"/>
              <w:ind/>
              <w:rPr>
                <w:rFonts w:ascii="Times New Roman" w:hAnsi="Times New Roman"/>
                <w:color w:val="22272F"/>
                <w:sz w:val="28"/>
              </w:rPr>
            </w:pPr>
            <w:r>
              <w:rPr>
                <w:rFonts w:ascii="Times New Roman" w:hAnsi="Times New Roman"/>
                <w:color w:val="22272F"/>
                <w:sz w:val="28"/>
              </w:rPr>
              <w:t xml:space="preserve">       М. П.</w:t>
            </w:r>
          </w:p>
        </w:tc>
        <w:tc>
          <w:tcPr>
            <w:tcW w:type="dxa" w:w="4729"/>
            <w:tcBorders>
              <w:top w:color="000000" w:sz="4" w:val="single"/>
              <w:left w:color="000000" w:sz="4" w:val="single"/>
              <w:bottom w:color="000000" w:sz="4" w:val="single"/>
              <w:right w:color="000000" w:sz="4" w:val="single"/>
            </w:tcBorders>
            <w:shd w:fill="FFFFFF" w:val="clear"/>
            <w:tcMar>
              <w:top w:type="dxa" w:w="15"/>
              <w:left w:type="dxa" w:w="15"/>
              <w:bottom w:type="dxa" w:w="15"/>
              <w:right w:type="dxa" w:w="15"/>
            </w:tcMar>
          </w:tcPr>
          <w:p w14:paraId="CB000000">
            <w:pPr>
              <w:spacing w:after="0" w:line="240" w:lineRule="auto"/>
              <w:ind/>
              <w:rPr>
                <w:rFonts w:ascii="Times New Roman" w:hAnsi="Times New Roman"/>
                <w:color w:val="22272F"/>
                <w:sz w:val="28"/>
              </w:rPr>
            </w:pPr>
            <w:r>
              <w:rPr>
                <w:rFonts w:ascii="Times New Roman" w:hAnsi="Times New Roman"/>
                <w:color w:val="22272F"/>
                <w:sz w:val="28"/>
              </w:rPr>
              <w:t>Потребитель</w:t>
            </w:r>
          </w:p>
          <w:p w14:paraId="CC000000">
            <w:pPr>
              <w:spacing w:after="0" w:line="240" w:lineRule="auto"/>
              <w:ind/>
              <w:jc w:val="both"/>
              <w:rPr>
                <w:rFonts w:ascii="Times New Roman" w:hAnsi="Times New Roman"/>
                <w:color w:val="22272F"/>
                <w:sz w:val="28"/>
              </w:rPr>
            </w:pPr>
            <w:r>
              <w:rPr>
                <w:rFonts w:ascii="Times New Roman" w:hAnsi="Times New Roman"/>
                <w:color w:val="22272F"/>
                <w:sz w:val="28"/>
              </w:rPr>
              <w:t> </w:t>
            </w:r>
          </w:p>
          <w:p w14:paraId="CD000000">
            <w:pPr>
              <w:spacing w:after="0" w:line="240" w:lineRule="auto"/>
              <w:ind/>
              <w:rPr>
                <w:rFonts w:ascii="Times New Roman" w:hAnsi="Times New Roman"/>
                <w:color w:val="22272F"/>
                <w:sz w:val="28"/>
              </w:rPr>
            </w:pPr>
          </w:p>
          <w:p w14:paraId="CE000000">
            <w:pPr>
              <w:spacing w:after="0" w:line="240" w:lineRule="auto"/>
              <w:ind/>
              <w:jc w:val="both"/>
              <w:rPr>
                <w:rFonts w:ascii="Times New Roman" w:hAnsi="Times New Roman"/>
                <w:color w:val="22272F"/>
                <w:sz w:val="28"/>
              </w:rPr>
            </w:pPr>
            <w:r>
              <w:rPr>
                <w:rFonts w:ascii="Times New Roman" w:hAnsi="Times New Roman"/>
                <w:color w:val="22272F"/>
                <w:sz w:val="28"/>
              </w:rPr>
              <w:t> </w:t>
            </w:r>
          </w:p>
          <w:p w14:paraId="CF000000">
            <w:pPr>
              <w:spacing w:after="0" w:line="240" w:lineRule="auto"/>
              <w:ind/>
              <w:rPr>
                <w:rFonts w:ascii="Times New Roman" w:hAnsi="Times New Roman"/>
                <w:color w:val="22272F"/>
                <w:sz w:val="28"/>
              </w:rPr>
            </w:pPr>
            <w:r>
              <w:rPr>
                <w:rFonts w:ascii="Times New Roman" w:hAnsi="Times New Roman"/>
                <w:color w:val="22272F"/>
                <w:sz w:val="28"/>
              </w:rPr>
              <w:t>[</w:t>
            </w:r>
            <w:r>
              <w:rPr>
                <w:rFonts w:ascii="Times New Roman" w:hAnsi="Times New Roman"/>
                <w:b w:val="1"/>
                <w:color w:val="22272F"/>
                <w:sz w:val="28"/>
              </w:rPr>
              <w:t xml:space="preserve">подпись, </w:t>
            </w:r>
            <w:r>
              <w:rPr>
                <w:rFonts w:ascii="Times New Roman" w:hAnsi="Times New Roman"/>
                <w:b w:val="1"/>
                <w:color w:val="22272F"/>
                <w:sz w:val="28"/>
              </w:rPr>
              <w:t>ФИО</w:t>
            </w:r>
            <w:r>
              <w:rPr>
                <w:rFonts w:ascii="Times New Roman" w:hAnsi="Times New Roman"/>
                <w:color w:val="22272F"/>
                <w:sz w:val="28"/>
              </w:rPr>
              <w:t>]</w:t>
            </w:r>
          </w:p>
          <w:p w14:paraId="D0000000">
            <w:pPr>
              <w:spacing w:after="0" w:line="240" w:lineRule="auto"/>
              <w:ind/>
              <w:jc w:val="both"/>
              <w:rPr>
                <w:rFonts w:ascii="Times New Roman" w:hAnsi="Times New Roman"/>
                <w:color w:val="22272F"/>
                <w:sz w:val="28"/>
              </w:rPr>
            </w:pPr>
            <w:r>
              <w:rPr>
                <w:rFonts w:ascii="Times New Roman" w:hAnsi="Times New Roman"/>
                <w:color w:val="22272F"/>
                <w:sz w:val="28"/>
              </w:rPr>
              <w:t> </w:t>
            </w:r>
          </w:p>
        </w:tc>
      </w:tr>
    </w:tbl>
    <w:p w14:paraId="D1000000">
      <w:pPr>
        <w:spacing w:afterAutospacing="on" w:beforeAutospacing="on" w:line="240" w:lineRule="auto"/>
        <w:ind w:firstLine="0" w:left="700"/>
        <w:contextualSpacing w:val="1"/>
        <w:jc w:val="both"/>
        <w:rPr>
          <w:rFonts w:ascii="PT Serif" w:hAnsi="PT Serif"/>
          <w:color w:val="22272F"/>
          <w:sz w:val="23"/>
        </w:rPr>
      </w:pPr>
    </w:p>
    <w:p w14:paraId="D2000000">
      <w:pPr>
        <w:rPr>
          <w:rStyle w:val="Style_3_ch"/>
          <w:sz w:val="28"/>
        </w:rPr>
      </w:pPr>
    </w:p>
    <w:sectPr>
      <w:pgSz w:h="16800" w:orient="portrait" w:w="11900"/>
      <w:pgMar w:bottom="1440" w:footer="708" w:header="708" w:left="800" w:right="800" w:top="1440"/>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numFmt w:val="bullet"/>
      <w:lvlText w:val="-"/>
      <w:pPr>
        <w:ind w:hanging="360" w:left="720"/>
      </w:pPr>
      <w:rPr>
        <w:rFonts w:ascii="Calibri" w:hAnsi="Calibri"/>
      </w:rPr>
    </w:lvl>
    <w:lvl w:ilvl="1">
      <w:numFmt w:val="bullet"/>
      <w:lvlText w:val="o"/>
      <w:pPr>
        <w:ind w:hanging="360" w:left="1440"/>
      </w:pPr>
      <w:rPr>
        <w:rFonts w:ascii="Courier New" w:hAnsi="Courier New"/>
      </w:rPr>
    </w:lvl>
    <w:lvl w:ilvl="2">
      <w:numFmt w:val="bullet"/>
      <w:lvlText w:val=""/>
      <w:pPr>
        <w:ind w:hanging="360" w:left="2160"/>
      </w:pPr>
      <w:rPr>
        <w:rFonts w:ascii="Wingdings" w:hAnsi="Wingdings"/>
      </w:rPr>
    </w:lvl>
    <w:lvl w:ilvl="3">
      <w:numFmt w:val="bullet"/>
      <w:lvlText w:val="-"/>
      <w:pPr>
        <w:ind w:hanging="360" w:left="2880"/>
      </w:pPr>
      <w:rPr>
        <w:rFonts w:ascii="Calibri" w:hAnsi="Calibri"/>
      </w:rPr>
    </w:lvl>
    <w:lvl w:ilvl="4">
      <w:numFmt w:val="bullet"/>
      <w:lvlText w:val="o"/>
      <w:pPr>
        <w:ind w:hanging="360" w:left="3600"/>
      </w:pPr>
      <w:rPr>
        <w:rFonts w:ascii="Courier New" w:hAnsi="Courier New"/>
      </w:rPr>
    </w:lvl>
    <w:lvl w:ilvl="5">
      <w:numFmt w:val="bullet"/>
      <w:lvlText w:val=""/>
      <w:pPr>
        <w:ind w:hanging="360" w:left="4320"/>
      </w:pPr>
      <w:rPr>
        <w:rFonts w:ascii="Wingdings" w:hAnsi="Wingdings"/>
      </w:rPr>
    </w:lvl>
    <w:lvl w:ilvl="6">
      <w:numFmt w:val="bullet"/>
      <w:lvlText w:val="-"/>
      <w:pPr>
        <w:ind w:hanging="360" w:left="5040"/>
      </w:pPr>
      <w:rPr>
        <w:rFonts w:ascii="Calibri" w:hAnsi="Calibri"/>
      </w:rPr>
    </w:lvl>
    <w:lvl w:ilvl="7">
      <w:numFmt w:val="bullet"/>
      <w:lvlText w:val="o"/>
      <w:pPr>
        <w:ind w:hanging="360" w:left="5760"/>
      </w:pPr>
      <w:rPr>
        <w:rFonts w:ascii="Courier New" w:hAnsi="Courier New"/>
      </w:rPr>
    </w:lvl>
    <w:lvl w:ilvl="8">
      <w:numFmt w:val="bullet"/>
      <w:lvlText w:val=""/>
      <w:pPr>
        <w:ind w:hanging="360" w:left="6480"/>
      </w:pPr>
      <w:rPr>
        <w:rFonts w:ascii="Wingdings" w:hAnsi="Wingdings"/>
      </w:rPr>
    </w:lvl>
  </w:abstractNum>
  <w:abstractNum w:abstractNumId="1">
    <w:lvl w:ilvl="0">
      <w:numFmt w:val="bullet"/>
      <w:lvlText w:val="-"/>
      <w:pPr>
        <w:ind w:hanging="360" w:left="720"/>
      </w:pPr>
      <w:rPr>
        <w:rFonts w:ascii="Calibri" w:hAnsi="Calibri"/>
      </w:rPr>
    </w:lvl>
    <w:lvl w:ilvl="1">
      <w:numFmt w:val="bullet"/>
      <w:lvlText w:val="o"/>
      <w:pPr>
        <w:ind w:hanging="360" w:left="1440"/>
      </w:pPr>
      <w:rPr>
        <w:rFonts w:ascii="Courier New" w:hAnsi="Courier New"/>
      </w:rPr>
    </w:lvl>
    <w:lvl w:ilvl="2">
      <w:numFmt w:val="bullet"/>
      <w:lvlText w:val=""/>
      <w:pPr>
        <w:ind w:hanging="360" w:left="2160"/>
      </w:pPr>
      <w:rPr>
        <w:rFonts w:ascii="Wingdings" w:hAnsi="Wingdings"/>
      </w:rPr>
    </w:lvl>
    <w:lvl w:ilvl="3">
      <w:numFmt w:val="bullet"/>
      <w:lvlText w:val="-"/>
      <w:pPr>
        <w:ind w:hanging="360" w:left="2880"/>
      </w:pPr>
      <w:rPr>
        <w:rFonts w:ascii="Calibri" w:hAnsi="Calibri"/>
      </w:rPr>
    </w:lvl>
    <w:lvl w:ilvl="4">
      <w:numFmt w:val="bullet"/>
      <w:lvlText w:val="o"/>
      <w:pPr>
        <w:ind w:hanging="360" w:left="3600"/>
      </w:pPr>
      <w:rPr>
        <w:rFonts w:ascii="Courier New" w:hAnsi="Courier New"/>
      </w:rPr>
    </w:lvl>
    <w:lvl w:ilvl="5">
      <w:numFmt w:val="bullet"/>
      <w:lvlText w:val=""/>
      <w:pPr>
        <w:ind w:hanging="360" w:left="4320"/>
      </w:pPr>
      <w:rPr>
        <w:rFonts w:ascii="Wingdings" w:hAnsi="Wingdings"/>
      </w:rPr>
    </w:lvl>
    <w:lvl w:ilvl="6">
      <w:numFmt w:val="bullet"/>
      <w:lvlText w:val="-"/>
      <w:pPr>
        <w:ind w:hanging="360" w:left="5040"/>
      </w:pPr>
      <w:rPr>
        <w:rFonts w:ascii="Calibri" w:hAnsi="Calibri"/>
      </w:rPr>
    </w:lvl>
    <w:lvl w:ilvl="7">
      <w:numFmt w:val="bullet"/>
      <w:lvlText w:val="o"/>
      <w:pPr>
        <w:ind w:hanging="360" w:left="5760"/>
      </w:pPr>
      <w:rPr>
        <w:rFonts w:ascii="Courier New" w:hAnsi="Courier New"/>
      </w:rPr>
    </w:lvl>
    <w:lvl w:ilvl="8">
      <w:numFmt w:val="bullet"/>
      <w:lvlText w:val=""/>
      <w:pPr>
        <w:ind w:hanging="360" w:left="6480"/>
      </w:pPr>
      <w:rPr>
        <w:rFonts w:ascii="Wingdings" w:hAnsi="Wingdings"/>
      </w:rPr>
    </w:lvl>
  </w:abstractNum>
  <w:abstractNum w:abstractNumId="2">
    <w:lvl w:ilvl="0">
      <w:numFmt w:val="bullet"/>
      <w:lvlText w:val="-"/>
      <w:pPr>
        <w:ind w:hanging="360" w:left="720"/>
      </w:pPr>
      <w:rPr>
        <w:rFonts w:ascii="Calibri" w:hAnsi="Calibri"/>
      </w:rPr>
    </w:lvl>
    <w:lvl w:ilvl="1">
      <w:numFmt w:val="bullet"/>
      <w:lvlText w:val="o"/>
      <w:pPr>
        <w:ind w:hanging="360" w:left="1440"/>
      </w:pPr>
      <w:rPr>
        <w:rFonts w:ascii="Courier New" w:hAnsi="Courier New"/>
      </w:rPr>
    </w:lvl>
    <w:lvl w:ilvl="2">
      <w:numFmt w:val="bullet"/>
      <w:lvlText w:val=""/>
      <w:pPr>
        <w:ind w:hanging="360" w:left="2160"/>
      </w:pPr>
      <w:rPr>
        <w:rFonts w:ascii="Wingdings" w:hAnsi="Wingdings"/>
      </w:rPr>
    </w:lvl>
    <w:lvl w:ilvl="3">
      <w:numFmt w:val="bullet"/>
      <w:lvlText w:val="-"/>
      <w:pPr>
        <w:ind w:hanging="360" w:left="2880"/>
      </w:pPr>
      <w:rPr>
        <w:rFonts w:ascii="Calibri" w:hAnsi="Calibri"/>
      </w:rPr>
    </w:lvl>
    <w:lvl w:ilvl="4">
      <w:numFmt w:val="bullet"/>
      <w:lvlText w:val="o"/>
      <w:pPr>
        <w:ind w:hanging="360" w:left="3600"/>
      </w:pPr>
      <w:rPr>
        <w:rFonts w:ascii="Courier New" w:hAnsi="Courier New"/>
      </w:rPr>
    </w:lvl>
    <w:lvl w:ilvl="5">
      <w:numFmt w:val="bullet"/>
      <w:lvlText w:val=""/>
      <w:pPr>
        <w:ind w:hanging="360" w:left="4320"/>
      </w:pPr>
      <w:rPr>
        <w:rFonts w:ascii="Wingdings" w:hAnsi="Wingdings"/>
      </w:rPr>
    </w:lvl>
    <w:lvl w:ilvl="6">
      <w:numFmt w:val="bullet"/>
      <w:lvlText w:val="-"/>
      <w:pPr>
        <w:ind w:hanging="360" w:left="5040"/>
      </w:pPr>
      <w:rPr>
        <w:rFonts w:ascii="Calibri" w:hAnsi="Calibri"/>
      </w:rPr>
    </w:lvl>
    <w:lvl w:ilvl="7">
      <w:numFmt w:val="bullet"/>
      <w:lvlText w:val="o"/>
      <w:pPr>
        <w:ind w:hanging="360" w:left="5760"/>
      </w:pPr>
      <w:rPr>
        <w:rFonts w:ascii="Courier New" w:hAnsi="Courier New"/>
      </w:rPr>
    </w:lvl>
    <w:lvl w:ilvl="8">
      <w:numFmt w:val="bullet"/>
      <w:lvlText w:val=""/>
      <w:pPr>
        <w:ind w:hanging="360" w:left="6480"/>
      </w:pPr>
      <w:rPr>
        <w:rFonts w:ascii="Wingdings" w:hAnsi="Wingdings"/>
      </w:rPr>
    </w:lvl>
  </w:abstractNum>
  <w:abstractNum w:abstractNumId="3">
    <w:lvl w:ilvl="0">
      <w:start w:val="1"/>
      <w:numFmt w:val="decimal"/>
      <w:lvlText w:val="%1."/>
      <w:pPr>
        <w:ind w:hanging="360" w:left="720"/>
      </w:pPr>
    </w:lvl>
    <w:lvl w:ilvl="1">
      <w:start w:val="1"/>
      <w:numFmt w:val="lowerLetter"/>
      <w:lvlText w:val="%2."/>
      <w:pPr>
        <w:ind w:hanging="360" w:left="1440"/>
      </w:pPr>
    </w:lvl>
    <w:lvl w:ilvl="2">
      <w:start w:val="1"/>
      <w:numFmt w:val="lowerRoman"/>
      <w:lvlText w:val="%3."/>
      <w:lvlJc w:val="right"/>
      <w:pPr>
        <w:ind w:hanging="360" w:left="2160"/>
      </w:pPr>
    </w:lvl>
    <w:lvl w:ilvl="3">
      <w:start w:val="1"/>
      <w:numFmt w:val="decimal"/>
      <w:lvlText w:val="%4."/>
      <w:pPr>
        <w:ind w:hanging="360" w:left="2880"/>
      </w:pPr>
    </w:lvl>
    <w:lvl w:ilvl="4">
      <w:start w:val="1"/>
      <w:numFmt w:val="lowerLetter"/>
      <w:lvlText w:val="%5."/>
      <w:pPr>
        <w:ind w:hanging="360" w:left="3600"/>
      </w:pPr>
    </w:lvl>
    <w:lvl w:ilvl="5">
      <w:start w:val="1"/>
      <w:numFmt w:val="lowerRoman"/>
      <w:lvlText w:val="%6."/>
      <w:lvlJc w:val="right"/>
      <w:pPr>
        <w:ind w:hanging="360" w:left="4320"/>
      </w:pPr>
    </w:lvl>
    <w:lvl w:ilvl="6">
      <w:start w:val="1"/>
      <w:numFmt w:val="decimal"/>
      <w:lvlText w:val="%7."/>
      <w:pPr>
        <w:ind w:hanging="360" w:left="5040"/>
      </w:pPr>
    </w:lvl>
    <w:lvl w:ilvl="7">
      <w:start w:val="1"/>
      <w:numFmt w:val="lowerLetter"/>
      <w:lvlText w:val="%8."/>
      <w:pPr>
        <w:ind w:hanging="360" w:left="5760"/>
      </w:pPr>
    </w:lvl>
    <w:lvl w:ilvl="8">
      <w:start w:val="1"/>
      <w:numFmt w:val="lowerRoman"/>
      <w:lvlText w:val="%9."/>
      <w:lvlJc w:val="right"/>
      <w:pPr>
        <w:ind w:hanging="360" w:left="6480"/>
      </w:pPr>
    </w:lvl>
  </w:abstractNum>
  <w:num w:numId="1">
    <w:abstractNumId w:val="0"/>
  </w:num>
  <w:num w:numId="2">
    <w:abstractNumId w:val="1"/>
  </w:num>
  <w:num w:numId="3">
    <w:abstractNumId w:val="2"/>
  </w:num>
  <w:num w:numId="4">
    <w:abstractNumId w:val="3"/>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20"/>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0"/>
      </w:rPr>
    </w:rPrDefault>
    <w:pPrDefault>
      <w:pPr>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2" w:type="paragraph">
    <w:name w:val="Normal"/>
    <w:link w:val="Style_2_ch"/>
    <w:uiPriority w:val="0"/>
    <w:qFormat/>
    <w:pPr>
      <w:widowControl w:val="0"/>
      <w:spacing w:after="0" w:before="0"/>
      <w:ind w:firstLine="720" w:left="0"/>
      <w:jc w:val="both"/>
    </w:pPr>
    <w:rPr>
      <w:rFonts w:ascii="Times New Roman CYR" w:hAnsi="Times New Roman CYR"/>
      <w:sz w:val="24"/>
    </w:rPr>
  </w:style>
  <w:style w:default="1" w:styleId="Style_2_ch" w:type="character">
    <w:name w:val="Normal"/>
    <w:link w:val="Style_2"/>
    <w:rPr>
      <w:rFonts w:ascii="Times New Roman CYR" w:hAnsi="Times New Roman CYR"/>
      <w:sz w:val="24"/>
    </w:rPr>
  </w:style>
  <w:style w:styleId="Style_8" w:type="paragraph">
    <w:name w:val="toc 2"/>
    <w:next w:val="Style_2"/>
    <w:link w:val="Style_8_ch"/>
    <w:uiPriority w:val="39"/>
    <w:pPr>
      <w:ind w:firstLine="0" w:left="200"/>
      <w:jc w:val="left"/>
    </w:pPr>
    <w:rPr>
      <w:rFonts w:ascii="XO Thames" w:hAnsi="XO Thames"/>
      <w:sz w:val="28"/>
    </w:rPr>
  </w:style>
  <w:style w:styleId="Style_8_ch" w:type="character">
    <w:name w:val="toc 2"/>
    <w:link w:val="Style_8"/>
    <w:rPr>
      <w:rFonts w:ascii="XO Thames" w:hAnsi="XO Thames"/>
      <w:sz w:val="28"/>
    </w:rPr>
  </w:style>
  <w:style w:styleId="Style_9" w:type="paragraph">
    <w:name w:val="toc 4"/>
    <w:next w:val="Style_2"/>
    <w:link w:val="Style_9_ch"/>
    <w:uiPriority w:val="39"/>
    <w:pPr>
      <w:ind w:firstLine="0" w:left="600"/>
      <w:jc w:val="left"/>
    </w:pPr>
    <w:rPr>
      <w:rFonts w:ascii="XO Thames" w:hAnsi="XO Thames"/>
      <w:sz w:val="28"/>
    </w:rPr>
  </w:style>
  <w:style w:styleId="Style_9_ch" w:type="character">
    <w:name w:val="toc 4"/>
    <w:link w:val="Style_9"/>
    <w:rPr>
      <w:rFonts w:ascii="XO Thames" w:hAnsi="XO Thames"/>
      <w:sz w:val="28"/>
    </w:rPr>
  </w:style>
  <w:style w:styleId="Style_10" w:type="paragraph">
    <w:name w:val="toc 6"/>
    <w:next w:val="Style_2"/>
    <w:link w:val="Style_10_ch"/>
    <w:uiPriority w:val="39"/>
    <w:pPr>
      <w:ind w:firstLine="0" w:left="1000"/>
      <w:jc w:val="left"/>
    </w:pPr>
    <w:rPr>
      <w:rFonts w:ascii="XO Thames" w:hAnsi="XO Thames"/>
      <w:sz w:val="28"/>
    </w:rPr>
  </w:style>
  <w:style w:styleId="Style_10_ch" w:type="character">
    <w:name w:val="toc 6"/>
    <w:link w:val="Style_10"/>
    <w:rPr>
      <w:rFonts w:ascii="XO Thames" w:hAnsi="XO Thames"/>
      <w:sz w:val="28"/>
    </w:rPr>
  </w:style>
  <w:style w:styleId="Style_11" w:type="paragraph">
    <w:name w:val="toc 7"/>
    <w:next w:val="Style_2"/>
    <w:link w:val="Style_11_ch"/>
    <w:uiPriority w:val="39"/>
    <w:pPr>
      <w:ind w:firstLine="0" w:left="1200"/>
      <w:jc w:val="left"/>
    </w:pPr>
    <w:rPr>
      <w:rFonts w:ascii="XO Thames" w:hAnsi="XO Thames"/>
      <w:sz w:val="28"/>
    </w:rPr>
  </w:style>
  <w:style w:styleId="Style_11_ch" w:type="character">
    <w:name w:val="toc 7"/>
    <w:link w:val="Style_11"/>
    <w:rPr>
      <w:rFonts w:ascii="XO Thames" w:hAnsi="XO Thames"/>
      <w:sz w:val="28"/>
    </w:rPr>
  </w:style>
  <w:style w:styleId="Style_12" w:type="paragraph">
    <w:name w:val="Default Paragraph Font"/>
    <w:link w:val="Style_12_ch"/>
  </w:style>
  <w:style w:styleId="Style_12_ch" w:type="character">
    <w:name w:val="Default Paragraph Font"/>
    <w:link w:val="Style_12"/>
  </w:style>
  <w:style w:styleId="Style_13" w:type="paragraph">
    <w:name w:val="Прижатый влево"/>
    <w:basedOn w:val="Style_2"/>
    <w:next w:val="Style_2"/>
    <w:link w:val="Style_13_ch"/>
    <w:pPr>
      <w:ind w:firstLine="0" w:left="0"/>
      <w:jc w:val="left"/>
    </w:pPr>
  </w:style>
  <w:style w:styleId="Style_13_ch" w:type="character">
    <w:name w:val="Прижатый влево"/>
    <w:basedOn w:val="Style_2_ch"/>
    <w:link w:val="Style_13"/>
  </w:style>
  <w:style w:styleId="Style_14" w:type="paragraph">
    <w:name w:val="Endnote"/>
    <w:link w:val="Style_14_ch"/>
    <w:pPr>
      <w:ind w:firstLine="851" w:left="0"/>
      <w:jc w:val="both"/>
    </w:pPr>
    <w:rPr>
      <w:rFonts w:ascii="XO Thames" w:hAnsi="XO Thames"/>
      <w:sz w:val="22"/>
    </w:rPr>
  </w:style>
  <w:style w:styleId="Style_14_ch" w:type="character">
    <w:name w:val="Endnote"/>
    <w:link w:val="Style_14"/>
    <w:rPr>
      <w:rFonts w:ascii="XO Thames" w:hAnsi="XO Thames"/>
      <w:sz w:val="22"/>
    </w:rPr>
  </w:style>
  <w:style w:styleId="Style_15" w:type="paragraph">
    <w:name w:val="heading 3"/>
    <w:next w:val="Style_2"/>
    <w:link w:val="Style_15_ch"/>
    <w:uiPriority w:val="9"/>
    <w:qFormat/>
    <w:pPr>
      <w:spacing w:after="120" w:before="120"/>
      <w:ind/>
      <w:jc w:val="both"/>
      <w:outlineLvl w:val="2"/>
    </w:pPr>
    <w:rPr>
      <w:rFonts w:ascii="XO Thames" w:hAnsi="XO Thames"/>
      <w:b w:val="1"/>
      <w:sz w:val="26"/>
    </w:rPr>
  </w:style>
  <w:style w:styleId="Style_15_ch" w:type="character">
    <w:name w:val="heading 3"/>
    <w:link w:val="Style_15"/>
    <w:rPr>
      <w:rFonts w:ascii="XO Thames" w:hAnsi="XO Thames"/>
      <w:b w:val="1"/>
      <w:sz w:val="26"/>
    </w:rPr>
  </w:style>
  <w:style w:styleId="Style_16" w:type="paragraph">
    <w:name w:val="header"/>
    <w:basedOn w:val="Style_2"/>
    <w:next w:val="Style_2"/>
    <w:link w:val="Style_16_ch"/>
    <w:pPr>
      <w:ind w:firstLine="0" w:left="0"/>
      <w:jc w:val="center"/>
    </w:pPr>
    <w:rPr>
      <w:rFonts w:ascii="Times New Roman" w:hAnsi="Times New Roman"/>
      <w:sz w:val="20"/>
    </w:rPr>
  </w:style>
  <w:style w:styleId="Style_16_ch" w:type="character">
    <w:name w:val="header"/>
    <w:basedOn w:val="Style_2_ch"/>
    <w:link w:val="Style_16"/>
    <w:rPr>
      <w:rFonts w:ascii="Times New Roman" w:hAnsi="Times New Roman"/>
      <w:sz w:val="20"/>
    </w:rPr>
  </w:style>
  <w:style w:styleId="Style_5" w:type="paragraph">
    <w:name w:val="Гипертекстовая ссылка"/>
    <w:basedOn w:val="Style_4"/>
    <w:link w:val="Style_5_ch"/>
    <w:rPr>
      <w:rFonts w:ascii="Times New Roman" w:hAnsi="Times New Roman"/>
      <w:b w:val="0"/>
      <w:color w:val="106BBE"/>
      <w:sz w:val="20"/>
    </w:rPr>
  </w:style>
  <w:style w:styleId="Style_5_ch" w:type="character">
    <w:name w:val="Гипертекстовая ссылка"/>
    <w:basedOn w:val="Style_4_ch"/>
    <w:link w:val="Style_5"/>
    <w:rPr>
      <w:rFonts w:ascii="Times New Roman" w:hAnsi="Times New Roman"/>
      <w:b w:val="0"/>
      <w:color w:val="106BBE"/>
      <w:sz w:val="20"/>
    </w:rPr>
  </w:style>
  <w:style w:styleId="Style_3" w:type="paragraph">
    <w:name w:val="Цветовое выделение для Текст"/>
    <w:link w:val="Style_3_ch"/>
    <w:rPr>
      <w:rFonts w:ascii="Times New Roman CYR" w:hAnsi="Times New Roman CYR"/>
      <w:sz w:val="24"/>
    </w:rPr>
  </w:style>
  <w:style w:styleId="Style_3_ch" w:type="character">
    <w:name w:val="Цветовое выделение для Текст"/>
    <w:link w:val="Style_3"/>
    <w:rPr>
      <w:rFonts w:ascii="Times New Roman CYR" w:hAnsi="Times New Roman CYR"/>
      <w:sz w:val="24"/>
    </w:rPr>
  </w:style>
  <w:style w:styleId="Style_17" w:type="paragraph">
    <w:name w:val="footer"/>
    <w:basedOn w:val="Style_2"/>
    <w:next w:val="Style_2"/>
    <w:link w:val="Style_17_ch"/>
    <w:pPr>
      <w:ind w:firstLine="0" w:left="0"/>
      <w:jc w:val="left"/>
    </w:pPr>
    <w:rPr>
      <w:rFonts w:ascii="Times New Roman" w:hAnsi="Times New Roman"/>
      <w:sz w:val="20"/>
    </w:rPr>
  </w:style>
  <w:style w:styleId="Style_17_ch" w:type="character">
    <w:name w:val="footer"/>
    <w:basedOn w:val="Style_2_ch"/>
    <w:link w:val="Style_17"/>
    <w:rPr>
      <w:rFonts w:ascii="Times New Roman" w:hAnsi="Times New Roman"/>
      <w:sz w:val="20"/>
    </w:rPr>
  </w:style>
  <w:style w:styleId="Style_4" w:type="paragraph">
    <w:name w:val="Цветовое выделение"/>
    <w:basedOn w:val="Style_3"/>
    <w:link w:val="Style_4_ch"/>
    <w:rPr>
      <w:rFonts w:ascii="Times New Roman" w:hAnsi="Times New Roman"/>
      <w:b w:val="1"/>
      <w:color w:val="26282F"/>
      <w:sz w:val="20"/>
    </w:rPr>
  </w:style>
  <w:style w:styleId="Style_4_ch" w:type="character">
    <w:name w:val="Цветовое выделение"/>
    <w:basedOn w:val="Style_3_ch"/>
    <w:link w:val="Style_4"/>
    <w:rPr>
      <w:rFonts w:ascii="Times New Roman" w:hAnsi="Times New Roman"/>
      <w:b w:val="1"/>
      <w:color w:val="26282F"/>
      <w:sz w:val="20"/>
    </w:rPr>
  </w:style>
  <w:style w:styleId="Style_18" w:type="paragraph">
    <w:name w:val="toc 3"/>
    <w:next w:val="Style_2"/>
    <w:link w:val="Style_18_ch"/>
    <w:uiPriority w:val="39"/>
    <w:pPr>
      <w:ind w:firstLine="0" w:left="400"/>
      <w:jc w:val="left"/>
    </w:pPr>
    <w:rPr>
      <w:rFonts w:ascii="XO Thames" w:hAnsi="XO Thames"/>
      <w:sz w:val="28"/>
    </w:rPr>
  </w:style>
  <w:style w:styleId="Style_18_ch" w:type="character">
    <w:name w:val="toc 3"/>
    <w:link w:val="Style_18"/>
    <w:rPr>
      <w:rFonts w:ascii="XO Thames" w:hAnsi="XO Thames"/>
      <w:sz w:val="28"/>
    </w:rPr>
  </w:style>
  <w:style w:styleId="Style_19" w:type="paragraph">
    <w:name w:val="heading 5"/>
    <w:next w:val="Style_2"/>
    <w:link w:val="Style_19_ch"/>
    <w:uiPriority w:val="9"/>
    <w:qFormat/>
    <w:pPr>
      <w:spacing w:after="120" w:before="120"/>
      <w:ind/>
      <w:jc w:val="both"/>
      <w:outlineLvl w:val="4"/>
    </w:pPr>
    <w:rPr>
      <w:rFonts w:ascii="XO Thames" w:hAnsi="XO Thames"/>
      <w:b w:val="1"/>
      <w:sz w:val="22"/>
    </w:rPr>
  </w:style>
  <w:style w:styleId="Style_19_ch" w:type="character">
    <w:name w:val="heading 5"/>
    <w:link w:val="Style_19"/>
    <w:rPr>
      <w:rFonts w:ascii="XO Thames" w:hAnsi="XO Thames"/>
      <w:b w:val="1"/>
      <w:sz w:val="22"/>
    </w:rPr>
  </w:style>
  <w:style w:styleId="Style_1" w:type="paragraph">
    <w:name w:val="heading 1"/>
    <w:basedOn w:val="Style_2"/>
    <w:next w:val="Style_2"/>
    <w:link w:val="Style_1_ch"/>
    <w:uiPriority w:val="9"/>
    <w:qFormat/>
    <w:pPr>
      <w:spacing w:after="108" w:before="108"/>
      <w:ind w:firstLine="0" w:left="0"/>
      <w:jc w:val="center"/>
      <w:outlineLvl w:val="0"/>
    </w:pPr>
    <w:rPr>
      <w:b w:val="1"/>
      <w:color w:val="26282F"/>
    </w:rPr>
  </w:style>
  <w:style w:styleId="Style_1_ch" w:type="character">
    <w:name w:val="heading 1"/>
    <w:basedOn w:val="Style_2_ch"/>
    <w:link w:val="Style_1"/>
    <w:rPr>
      <w:b w:val="1"/>
      <w:color w:val="26282F"/>
    </w:rPr>
  </w:style>
  <w:style w:styleId="Style_6" w:type="paragraph">
    <w:name w:val="Hyperlink"/>
    <w:link w:val="Style_6_ch"/>
    <w:rPr>
      <w:color w:val="0000FF"/>
      <w:u w:val="single"/>
    </w:rPr>
  </w:style>
  <w:style w:styleId="Style_6_ch" w:type="character">
    <w:name w:val="Hyperlink"/>
    <w:link w:val="Style_6"/>
    <w:rPr>
      <w:color w:val="0000FF"/>
      <w:u w:val="single"/>
    </w:rPr>
  </w:style>
  <w:style w:styleId="Style_20" w:type="paragraph">
    <w:name w:val="Footnote"/>
    <w:link w:val="Style_20_ch"/>
    <w:pPr>
      <w:ind w:firstLine="851" w:left="0"/>
      <w:jc w:val="both"/>
    </w:pPr>
    <w:rPr>
      <w:rFonts w:ascii="XO Thames" w:hAnsi="XO Thames"/>
      <w:sz w:val="22"/>
    </w:rPr>
  </w:style>
  <w:style w:styleId="Style_20_ch" w:type="character">
    <w:name w:val="Footnote"/>
    <w:link w:val="Style_20"/>
    <w:rPr>
      <w:rFonts w:ascii="XO Thames" w:hAnsi="XO Thames"/>
      <w:sz w:val="22"/>
    </w:rPr>
  </w:style>
  <w:style w:styleId="Style_21" w:type="paragraph">
    <w:name w:val="toc 1"/>
    <w:next w:val="Style_2"/>
    <w:link w:val="Style_21_ch"/>
    <w:uiPriority w:val="39"/>
    <w:pPr>
      <w:ind w:firstLine="0" w:left="0"/>
      <w:jc w:val="left"/>
    </w:pPr>
    <w:rPr>
      <w:rFonts w:ascii="XO Thames" w:hAnsi="XO Thames"/>
      <w:b w:val="1"/>
      <w:sz w:val="28"/>
    </w:rPr>
  </w:style>
  <w:style w:styleId="Style_21_ch" w:type="character">
    <w:name w:val="toc 1"/>
    <w:link w:val="Style_21"/>
    <w:rPr>
      <w:rFonts w:ascii="XO Thames" w:hAnsi="XO Thames"/>
      <w:b w:val="1"/>
      <w:sz w:val="28"/>
    </w:rPr>
  </w:style>
  <w:style w:styleId="Style_22" w:type="paragraph">
    <w:name w:val="Header and Footer"/>
    <w:link w:val="Style_22_ch"/>
    <w:pPr>
      <w:spacing w:line="240" w:lineRule="auto"/>
      <w:ind/>
      <w:jc w:val="both"/>
    </w:pPr>
    <w:rPr>
      <w:rFonts w:ascii="XO Thames" w:hAnsi="XO Thames"/>
      <w:sz w:val="28"/>
    </w:rPr>
  </w:style>
  <w:style w:styleId="Style_22_ch" w:type="character">
    <w:name w:val="Header and Footer"/>
    <w:link w:val="Style_22"/>
    <w:rPr>
      <w:rFonts w:ascii="XO Thames" w:hAnsi="XO Thames"/>
      <w:sz w:val="28"/>
    </w:rPr>
  </w:style>
  <w:style w:styleId="Style_23" w:type="paragraph">
    <w:name w:val="toc 9"/>
    <w:next w:val="Style_2"/>
    <w:link w:val="Style_23_ch"/>
    <w:uiPriority w:val="39"/>
    <w:pPr>
      <w:ind w:firstLine="0" w:left="1600"/>
      <w:jc w:val="left"/>
    </w:pPr>
    <w:rPr>
      <w:rFonts w:ascii="XO Thames" w:hAnsi="XO Thames"/>
      <w:sz w:val="28"/>
    </w:rPr>
  </w:style>
  <w:style w:styleId="Style_23_ch" w:type="character">
    <w:name w:val="toc 9"/>
    <w:link w:val="Style_23"/>
    <w:rPr>
      <w:rFonts w:ascii="XO Thames" w:hAnsi="XO Thames"/>
      <w:sz w:val="28"/>
    </w:rPr>
  </w:style>
  <w:style w:styleId="Style_24" w:type="paragraph">
    <w:name w:val="toc 8"/>
    <w:next w:val="Style_2"/>
    <w:link w:val="Style_24_ch"/>
    <w:uiPriority w:val="39"/>
    <w:pPr>
      <w:ind w:firstLine="0" w:left="1400"/>
      <w:jc w:val="left"/>
    </w:pPr>
    <w:rPr>
      <w:rFonts w:ascii="XO Thames" w:hAnsi="XO Thames"/>
      <w:sz w:val="28"/>
    </w:rPr>
  </w:style>
  <w:style w:styleId="Style_24_ch" w:type="character">
    <w:name w:val="toc 8"/>
    <w:link w:val="Style_24"/>
    <w:rPr>
      <w:rFonts w:ascii="XO Thames" w:hAnsi="XO Thames"/>
      <w:sz w:val="28"/>
    </w:rPr>
  </w:style>
  <w:style w:styleId="Style_25" w:type="paragraph">
    <w:name w:val="Текст (справка)"/>
    <w:basedOn w:val="Style_2"/>
    <w:next w:val="Style_2"/>
    <w:link w:val="Style_25_ch"/>
    <w:pPr>
      <w:ind w:firstLine="0" w:left="170" w:right="170"/>
      <w:jc w:val="left"/>
    </w:pPr>
  </w:style>
  <w:style w:styleId="Style_25_ch" w:type="character">
    <w:name w:val="Текст (справка)"/>
    <w:basedOn w:val="Style_2_ch"/>
    <w:link w:val="Style_25"/>
  </w:style>
  <w:style w:styleId="Style_26" w:type="paragraph">
    <w:name w:val="toc 5"/>
    <w:next w:val="Style_2"/>
    <w:link w:val="Style_26_ch"/>
    <w:uiPriority w:val="39"/>
    <w:pPr>
      <w:ind w:firstLine="0" w:left="800"/>
      <w:jc w:val="left"/>
    </w:pPr>
    <w:rPr>
      <w:rFonts w:ascii="XO Thames" w:hAnsi="XO Thames"/>
      <w:sz w:val="28"/>
    </w:rPr>
  </w:style>
  <w:style w:styleId="Style_26_ch" w:type="character">
    <w:name w:val="toc 5"/>
    <w:link w:val="Style_26"/>
    <w:rPr>
      <w:rFonts w:ascii="XO Thames" w:hAnsi="XO Thames"/>
      <w:sz w:val="28"/>
    </w:rPr>
  </w:style>
  <w:style w:styleId="Style_27" w:type="paragraph">
    <w:name w:val="Subtitle"/>
    <w:next w:val="Style_2"/>
    <w:link w:val="Style_27_ch"/>
    <w:uiPriority w:val="11"/>
    <w:qFormat/>
    <w:pPr>
      <w:ind/>
      <w:jc w:val="both"/>
    </w:pPr>
    <w:rPr>
      <w:rFonts w:ascii="XO Thames" w:hAnsi="XO Thames"/>
      <w:i w:val="1"/>
      <w:sz w:val="24"/>
    </w:rPr>
  </w:style>
  <w:style w:styleId="Style_27_ch" w:type="character">
    <w:name w:val="Subtitle"/>
    <w:link w:val="Style_27"/>
    <w:rPr>
      <w:rFonts w:ascii="XO Thames" w:hAnsi="XO Thames"/>
      <w:i w:val="1"/>
      <w:sz w:val="24"/>
    </w:rPr>
  </w:style>
  <w:style w:styleId="Style_28" w:type="paragraph">
    <w:name w:val="Title"/>
    <w:next w:val="Style_2"/>
    <w:link w:val="Style_28_ch"/>
    <w:uiPriority w:val="10"/>
    <w:qFormat/>
    <w:pPr>
      <w:spacing w:after="567" w:before="567"/>
      <w:ind/>
      <w:jc w:val="center"/>
    </w:pPr>
    <w:rPr>
      <w:rFonts w:ascii="XO Thames" w:hAnsi="XO Thames"/>
      <w:b w:val="1"/>
      <w:caps w:val="1"/>
      <w:sz w:val="40"/>
    </w:rPr>
  </w:style>
  <w:style w:styleId="Style_28_ch" w:type="character">
    <w:name w:val="Title"/>
    <w:link w:val="Style_28"/>
    <w:rPr>
      <w:rFonts w:ascii="XO Thames" w:hAnsi="XO Thames"/>
      <w:b w:val="1"/>
      <w:caps w:val="1"/>
      <w:sz w:val="40"/>
    </w:rPr>
  </w:style>
  <w:style w:styleId="Style_29" w:type="paragraph">
    <w:name w:val="heading 4"/>
    <w:next w:val="Style_2"/>
    <w:link w:val="Style_29_ch"/>
    <w:uiPriority w:val="9"/>
    <w:qFormat/>
    <w:pPr>
      <w:spacing w:after="120" w:before="120"/>
      <w:ind/>
      <w:jc w:val="both"/>
      <w:outlineLvl w:val="3"/>
    </w:pPr>
    <w:rPr>
      <w:rFonts w:ascii="XO Thames" w:hAnsi="XO Thames"/>
      <w:b w:val="1"/>
      <w:sz w:val="24"/>
    </w:rPr>
  </w:style>
  <w:style w:styleId="Style_29_ch" w:type="character">
    <w:name w:val="heading 4"/>
    <w:link w:val="Style_29"/>
    <w:rPr>
      <w:rFonts w:ascii="XO Thames" w:hAnsi="XO Thames"/>
      <w:b w:val="1"/>
      <w:sz w:val="24"/>
    </w:rPr>
  </w:style>
  <w:style w:styleId="Style_30" w:type="paragraph">
    <w:name w:val="Комментарий"/>
    <w:basedOn w:val="Style_25"/>
    <w:next w:val="Style_2"/>
    <w:link w:val="Style_30_ch"/>
    <w:pPr>
      <w:spacing w:before="75"/>
      <w:ind w:right="0"/>
      <w:jc w:val="both"/>
    </w:pPr>
    <w:rPr>
      <w:color w:val="353842"/>
    </w:rPr>
  </w:style>
  <w:style w:styleId="Style_30_ch" w:type="character">
    <w:name w:val="Комментарий"/>
    <w:basedOn w:val="Style_25_ch"/>
    <w:link w:val="Style_30"/>
    <w:rPr>
      <w:color w:val="353842"/>
    </w:rPr>
  </w:style>
  <w:style w:styleId="Style_31" w:type="paragraph">
    <w:name w:val="heading 2"/>
    <w:next w:val="Style_2"/>
    <w:link w:val="Style_31_ch"/>
    <w:uiPriority w:val="9"/>
    <w:qFormat/>
    <w:pPr>
      <w:spacing w:after="120" w:before="120"/>
      <w:ind/>
      <w:jc w:val="both"/>
      <w:outlineLvl w:val="1"/>
    </w:pPr>
    <w:rPr>
      <w:rFonts w:ascii="XO Thames" w:hAnsi="XO Thames"/>
      <w:b w:val="1"/>
      <w:sz w:val="28"/>
    </w:rPr>
  </w:style>
  <w:style w:styleId="Style_31_ch" w:type="character">
    <w:name w:val="heading 2"/>
    <w:link w:val="Style_31"/>
    <w:rPr>
      <w:rFonts w:ascii="XO Thames" w:hAnsi="XO Thames"/>
      <w:b w:val="1"/>
      <w:sz w:val="28"/>
    </w:rPr>
  </w:style>
  <w:style w:styleId="Style_32" w:type="paragraph">
    <w:name w:val="Нормальный (таблица)"/>
    <w:basedOn w:val="Style_2"/>
    <w:next w:val="Style_2"/>
    <w:link w:val="Style_32_ch"/>
    <w:pPr>
      <w:ind w:firstLine="0" w:left="0"/>
      <w:jc w:val="both"/>
    </w:pPr>
  </w:style>
  <w:style w:styleId="Style_32_ch" w:type="character">
    <w:name w:val="Нормальный (таблица)"/>
    <w:basedOn w:val="Style_2_ch"/>
    <w:link w:val="Style_32"/>
  </w:style>
  <w:style w:default="1" w:styleId="Style_7"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theme/theme1.xml" Type="http://schemas.openxmlformats.org/officeDocument/2006/relationships/theme"/>
  <Relationship Id="rId1" Target="fontTable.xml" Type="http://schemas.openxmlformats.org/officeDocument/2006/relationships/fontTable"/>
  <Relationship Id="rId2" Target="settings.xml" Type="http://schemas.openxmlformats.org/officeDocument/2006/relationships/settings"/>
  <Relationship Id="rId3" Target="styles.xml" Type="http://schemas.openxmlformats.org/officeDocument/2006/relationships/styles"/>
  <Relationship Id="rId4" Target="stylesWithEffects.xml" Type="http://schemas.microsoft.com/office/2007/relationships/stylesWithEffects"/>
  <Relationship Id="rId7" Target="numbering.xml" Type="http://schemas.openxmlformats.org/officeDocument/2006/relationships/numbering"/>
  <Relationship Id="rId5" Target="webSettings.xml" Type="http://schemas.openxmlformats.org/officeDocument/2006/relationships/webSetting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MyOffice-CoreFramework-Windows/31</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2026-08-27T09:49:33Z</dcterms:modified>
</cp:coreProperties>
</file>